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14:paraId="42743FAA" w:rsidR="00070427" w:rsidRPr="00DA404E" w:rsidRDefault="00070427" w:rsidP="00070427">
      <w:pPr>
        <w:spacing w:line="360" w:lineRule="auto"/>
        <w:jc w:val="both"/>
        <w:rPr>
          <w:b/>
          <w:bCs/>
          <w:color w:val="000000" w:themeColor="text1"/>
          <w:lang w:val="en-GB"/>
        </w:rPr>
      </w:pPr>
    </w:p>
    <w:p w14:paraId="336360C2" w:rsidR="00AD60F4" w:rsidRPr="00DA404E" w:rsidRDefault="00070427" w:rsidP="00070427">
      <w:pPr>
        <w:pStyle w:val="Heading2"/>
        <w:ind w:left="1710"/>
        <w:jc w:val="right"/>
        <w:rPr>
          <w:rFonts w:ascii="Times New Roman" w:hAnsi="Times New Roman"/>
          <w:i w:val="0"/>
          <w:color w:val="000000" w:themeColor="text1"/>
          <w:sz w:val="56"/>
          <w:szCs w:val="56"/>
        </w:rPr>
      </w:pPr>
      <w:r w:rsidRPr="00DA404E">
        <w:rPr>
          <w:rFonts w:ascii="Times New Roman" w:hAnsi="Times New Roman"/>
          <w:i w:val="0"/>
          <w:color w:val="000000" w:themeColor="text1"/>
          <w:sz w:val="56"/>
          <w:szCs w:val="56"/>
        </w:rPr>
        <w:t xml:space="preserve">NAME OF </w:t>
      </w:r>
      <w:r w:rsidR="000145CD" w:rsidRPr="00DA404E">
        <w:rPr>
          <w:rFonts w:ascii="Times New Roman" w:hAnsi="Times New Roman"/>
          <w:i w:val="0"/>
          <w:color w:val="000000" w:themeColor="text1"/>
          <w:sz w:val="56"/>
          <w:szCs w:val="56"/>
        </w:rPr>
        <w:t>PRACTITIONER/</w:t>
      </w:r>
      <w:r w:rsidRPr="00DA404E">
        <w:rPr>
          <w:rFonts w:ascii="Times New Roman" w:hAnsi="Times New Roman"/>
          <w:i w:val="0"/>
          <w:color w:val="000000" w:themeColor="text1"/>
          <w:sz w:val="56"/>
          <w:szCs w:val="56"/>
        </w:rPr>
        <w:t xml:space="preserve">FIRM </w:t>
      </w:r>
    </w:p>
    <w:p w14:paraId="18D6F281" w:rsidR="00AD60F4" w:rsidRPr="00DA404E" w:rsidRDefault="00AD60F4" w:rsidP="00070427">
      <w:pPr>
        <w:pStyle w:val="Heading2"/>
        <w:ind w:left="1710"/>
        <w:jc w:val="right"/>
        <w:rPr>
          <w:rFonts w:ascii="Times New Roman" w:hAnsi="Times New Roman"/>
          <w:i w:val="0"/>
          <w:color w:val="000000" w:themeColor="text1"/>
          <w:sz w:val="56"/>
          <w:szCs w:val="56"/>
        </w:rPr>
      </w:pPr>
    </w:p>
    <w:p w14:paraId="76000A89" w:rsidR="00070427" w:rsidRPr="00DA404E" w:rsidRDefault="00AD60F4" w:rsidP="00070427">
      <w:pPr>
        <w:pStyle w:val="Heading2"/>
        <w:ind w:left="1710"/>
        <w:jc w:val="right"/>
        <w:rPr>
          <w:rFonts w:ascii="Times New Roman" w:hAnsi="Times New Roman"/>
          <w:i w:val="0"/>
          <w:color w:val="000000" w:themeColor="text1"/>
          <w:sz w:val="24"/>
          <w:szCs w:val="24"/>
        </w:rPr>
      </w:pPr>
      <w:r w:rsidRPr="00DA404E">
        <w:rPr>
          <w:rFonts w:ascii="Times New Roman" w:hAnsi="Times New Roman"/>
          <w:i w:val="0"/>
          <w:color w:val="000000" w:themeColor="text1"/>
          <w:sz w:val="24"/>
          <w:szCs w:val="24"/>
        </w:rPr>
        <w:t>……………….……………</w:t>
      </w:r>
    </w:p>
    <w:p w14:paraId="736F0797" w:rsidR="00070427" w:rsidRPr="00DA404E" w:rsidRDefault="00070427" w:rsidP="00070427">
      <w:pPr>
        <w:ind w:left="1710"/>
        <w:jc w:val="right"/>
        <w:rPr>
          <w:b/>
          <w:bCs/>
          <w:color w:val="000000" w:themeColor="text1"/>
        </w:rPr>
      </w:pPr>
      <w:r w:rsidRPr="00DA404E">
        <w:rPr>
          <w:b/>
          <w:bCs/>
          <w:color w:val="000000" w:themeColor="text1"/>
        </w:rPr>
        <w:t>Attorney-at-Law</w:t>
      </w:r>
    </w:p>
    <w:p w14:paraId="0188FF3C" w:rsidR="000A3C82" w:rsidRPr="00DA404E" w:rsidRDefault="000A3C82">
      <w:pPr>
        <w:ind w:left="1710"/>
        <w:jc w:val="center"/>
        <w:rPr>
          <w:b/>
          <w:bCs/>
          <w:color w:val="000000" w:themeColor="text1"/>
        </w:rPr>
      </w:pPr>
    </w:p>
    <w:p w14:paraId="3550072E" w:rsidR="00AD60F4" w:rsidRPr="00DA404E" w:rsidRDefault="00AD60F4" w:rsidP="0086515A">
      <w:pPr>
        <w:pStyle w:val="NoSpacing"/>
        <w:ind w:left="5760"/>
        <w:rPr>
          <w:b/>
          <w:color w:val="000000" w:themeColor="text1"/>
          <w:sz w:val="20"/>
          <w:szCs w:val="20"/>
        </w:rPr>
      </w:pPr>
      <w:r w:rsidRPr="00DA404E">
        <w:rPr>
          <w:b/>
          <w:color w:val="000000" w:themeColor="text1"/>
          <w:sz w:val="20"/>
          <w:szCs w:val="20"/>
        </w:rPr>
        <w:t>Name:</w:t>
      </w:r>
    </w:p>
    <w:p w14:paraId="4E36B4B7" w:rsidR="0086515A" w:rsidRPr="00DA404E" w:rsidRDefault="0086515A" w:rsidP="0086515A">
      <w:pPr>
        <w:pStyle w:val="NoSpacing"/>
        <w:ind w:left="5760"/>
        <w:rPr>
          <w:b/>
          <w:color w:val="000000" w:themeColor="text1"/>
          <w:sz w:val="20"/>
          <w:szCs w:val="20"/>
        </w:rPr>
      </w:pPr>
      <w:r w:rsidRPr="00DA404E">
        <w:rPr>
          <w:b/>
          <w:color w:val="000000" w:themeColor="text1"/>
          <w:sz w:val="20"/>
          <w:szCs w:val="20"/>
        </w:rPr>
        <w:t>Address</w:t>
      </w:r>
      <w:r w:rsidRPr="00DA404E">
        <w:rPr>
          <w:b/>
          <w:color w:val="000000" w:themeColor="text1"/>
          <w:sz w:val="20"/>
          <w:szCs w:val="20"/>
        </w:rPr>
        <w:tab/>
      </w:r>
      <w:r w:rsidRPr="00DA404E">
        <w:rPr>
          <w:b/>
          <w:color w:val="000000" w:themeColor="text1"/>
          <w:sz w:val="20"/>
          <w:szCs w:val="20"/>
        </w:rPr>
        <w:tab/>
      </w:r>
      <w:r w:rsidRPr="00DA404E">
        <w:rPr>
          <w:b/>
          <w:color w:val="000000" w:themeColor="text1"/>
          <w:sz w:val="20"/>
          <w:szCs w:val="20"/>
        </w:rPr>
        <w:tab/>
      </w:r>
      <w:r w:rsidRPr="00DA404E">
        <w:rPr>
          <w:b/>
          <w:color w:val="000000" w:themeColor="text1"/>
          <w:sz w:val="20"/>
          <w:szCs w:val="20"/>
        </w:rPr>
        <w:tab/>
      </w:r>
    </w:p>
    <w:p w14:paraId="2DA63D80" w:rsidR="0086515A" w:rsidRPr="00DA404E" w:rsidRDefault="00070427" w:rsidP="0086515A">
      <w:pPr>
        <w:pStyle w:val="NoSpacing"/>
        <w:ind w:left="5760"/>
        <w:rPr>
          <w:b/>
          <w:color w:val="000000" w:themeColor="text1"/>
          <w:sz w:val="20"/>
          <w:szCs w:val="20"/>
          <w:lang w:val="en-GB"/>
        </w:rPr>
      </w:pPr>
      <w:r w:rsidRPr="00DA404E">
        <w:rPr>
          <w:b/>
          <w:color w:val="000000" w:themeColor="text1"/>
          <w:sz w:val="20"/>
          <w:szCs w:val="20"/>
          <w:lang w:val="en-GB"/>
        </w:rPr>
        <w:t>Tel</w:t>
      </w:r>
      <w:r w:rsidR="0086515A" w:rsidRPr="00DA404E">
        <w:rPr>
          <w:b/>
          <w:color w:val="000000" w:themeColor="text1"/>
          <w:sz w:val="20"/>
          <w:szCs w:val="20"/>
          <w:lang w:val="en-GB"/>
        </w:rPr>
        <w:t>ephone Numbers:1</w:t>
      </w:r>
      <w:r w:rsidRPr="00DA404E">
        <w:rPr>
          <w:b/>
          <w:color w:val="000000" w:themeColor="text1"/>
          <w:sz w:val="20"/>
          <w:szCs w:val="20"/>
          <w:lang w:val="en-GB"/>
        </w:rPr>
        <w:t>(868)</w:t>
      </w:r>
    </w:p>
    <w:p w14:paraId="1CFC6BD8" w:rsidR="00070427" w:rsidRPr="00DA404E" w:rsidRDefault="00070427" w:rsidP="0086515A">
      <w:pPr>
        <w:pStyle w:val="NoSpacing"/>
        <w:ind w:left="5760"/>
        <w:rPr>
          <w:b/>
          <w:color w:val="000000" w:themeColor="text1"/>
          <w:sz w:val="20"/>
          <w:szCs w:val="20"/>
          <w:lang w:val="en-GB"/>
        </w:rPr>
      </w:pPr>
      <w:r w:rsidRPr="00DA404E">
        <w:rPr>
          <w:b/>
          <w:color w:val="000000" w:themeColor="text1"/>
          <w:sz w:val="20"/>
          <w:szCs w:val="20"/>
          <w:lang w:val="en-GB"/>
        </w:rPr>
        <w:t>Fax</w:t>
      </w:r>
      <w:r w:rsidR="0086515A" w:rsidRPr="00DA404E">
        <w:rPr>
          <w:b/>
          <w:color w:val="000000" w:themeColor="text1"/>
          <w:sz w:val="20"/>
          <w:szCs w:val="20"/>
          <w:lang w:val="en-GB"/>
        </w:rPr>
        <w:t xml:space="preserve"> Number</w:t>
      </w:r>
      <w:r w:rsidRPr="00DA404E">
        <w:rPr>
          <w:b/>
          <w:color w:val="000000" w:themeColor="text1"/>
          <w:sz w:val="20"/>
          <w:szCs w:val="20"/>
          <w:lang w:val="en-GB"/>
        </w:rPr>
        <w:t xml:space="preserve">: </w:t>
      </w:r>
      <w:r w:rsidR="0086515A" w:rsidRPr="00DA404E">
        <w:rPr>
          <w:b/>
          <w:color w:val="000000" w:themeColor="text1"/>
          <w:sz w:val="20"/>
          <w:szCs w:val="20"/>
          <w:lang w:val="en-GB"/>
        </w:rPr>
        <w:t>1</w:t>
      </w:r>
      <w:r w:rsidRPr="00DA404E">
        <w:rPr>
          <w:b/>
          <w:color w:val="000000" w:themeColor="text1"/>
          <w:sz w:val="20"/>
          <w:szCs w:val="20"/>
          <w:lang w:val="en-GB"/>
        </w:rPr>
        <w:t>(868)</w:t>
      </w:r>
    </w:p>
    <w:p w14:paraId="434BC32F" w:rsidR="00070427" w:rsidRPr="00DA404E" w:rsidRDefault="0086515A" w:rsidP="0086515A">
      <w:pPr>
        <w:pStyle w:val="NoSpacing"/>
        <w:ind w:left="5490" w:firstLine="270"/>
        <w:rPr>
          <w:b/>
          <w:color w:val="000000" w:themeColor="text1"/>
          <w:sz w:val="20"/>
          <w:szCs w:val="20"/>
          <w:lang w:val="en-GB"/>
        </w:rPr>
      </w:pPr>
      <w:r w:rsidRPr="00DA404E">
        <w:rPr>
          <w:b/>
          <w:color w:val="000000" w:themeColor="text1"/>
          <w:sz w:val="20"/>
          <w:szCs w:val="20"/>
          <w:lang w:val="en-GB"/>
        </w:rPr>
        <w:t>E</w:t>
      </w:r>
      <w:r w:rsidR="00070427" w:rsidRPr="00DA404E">
        <w:rPr>
          <w:b/>
          <w:color w:val="000000" w:themeColor="text1"/>
          <w:sz w:val="20"/>
          <w:szCs w:val="20"/>
          <w:lang w:val="en-GB"/>
        </w:rPr>
        <w:t>mail</w:t>
      </w:r>
      <w:r w:rsidR="000A3C82" w:rsidRPr="00DA404E">
        <w:rPr>
          <w:b/>
          <w:color w:val="000000" w:themeColor="text1"/>
          <w:sz w:val="20"/>
          <w:szCs w:val="20"/>
          <w:lang w:val="en-GB"/>
        </w:rPr>
        <w:t xml:space="preserve"> </w:t>
      </w:r>
      <w:r w:rsidRPr="00DA404E">
        <w:rPr>
          <w:b/>
          <w:color w:val="000000" w:themeColor="text1"/>
          <w:sz w:val="20"/>
          <w:szCs w:val="20"/>
          <w:lang w:val="en-GB"/>
        </w:rPr>
        <w:t xml:space="preserve">:      </w:t>
      </w:r>
    </w:p>
    <w:p w14:paraId="0D6B634D" w:rsidR="00070427" w:rsidRPr="00DA404E" w:rsidRDefault="00070427" w:rsidP="0086515A">
      <w:pPr>
        <w:pStyle w:val="NoSpacing"/>
        <w:ind w:left="4050"/>
        <w:rPr>
          <w:b/>
          <w:color w:val="000000" w:themeColor="text1"/>
          <w:sz w:val="20"/>
          <w:szCs w:val="20"/>
          <w:lang w:val="en-GB"/>
        </w:rPr>
      </w:pPr>
    </w:p>
    <w:p w14:paraId="7A331B7C" w:rsidR="00070427" w:rsidRPr="00DA404E" w:rsidRDefault="00070427" w:rsidP="00070427">
      <w:pPr>
        <w:pStyle w:val="BodyText"/>
        <w:rPr>
          <w:color w:val="000000" w:themeColor="text1"/>
          <w:lang w:val="en-GB"/>
        </w:rPr>
      </w:pPr>
    </w:p>
    <w:p w14:paraId="055C47EA" w:rsidR="00070427" w:rsidRPr="00DA404E" w:rsidRDefault="00070427" w:rsidP="00070427">
      <w:pPr>
        <w:spacing w:line="360" w:lineRule="auto"/>
        <w:jc w:val="both"/>
        <w:rPr>
          <w:b/>
          <w:bCs/>
          <w:color w:val="000000" w:themeColor="text1"/>
          <w:lang w:val="en-GB"/>
        </w:rPr>
      </w:pPr>
    </w:p>
    <w:p w14:paraId="0BE6ABD3" w:rsidR="00070427" w:rsidRPr="00DA404E" w:rsidRDefault="00070427" w:rsidP="00070427">
      <w:pPr>
        <w:spacing w:line="360" w:lineRule="auto"/>
        <w:jc w:val="center"/>
        <w:rPr>
          <w:b/>
          <w:bCs/>
          <w:color w:val="000000" w:themeColor="text1"/>
          <w:sz w:val="36"/>
          <w:szCs w:val="36"/>
          <w:lang w:val="en-GB"/>
        </w:rPr>
      </w:pPr>
    </w:p>
    <w:p w14:paraId="7CE8F35C" w:rsidR="00070427" w:rsidRPr="00DA404E" w:rsidRDefault="00070427" w:rsidP="00070427">
      <w:pPr>
        <w:spacing w:line="360" w:lineRule="auto"/>
        <w:jc w:val="center"/>
        <w:rPr>
          <w:b/>
          <w:bCs/>
          <w:color w:val="000000" w:themeColor="text1"/>
          <w:sz w:val="36"/>
          <w:szCs w:val="36"/>
          <w:lang w:val="en-GB"/>
        </w:rPr>
      </w:pPr>
      <w:r w:rsidRPr="00DA404E">
        <w:rPr>
          <w:b/>
          <w:bCs/>
          <w:color w:val="000000" w:themeColor="text1"/>
          <w:sz w:val="36"/>
          <w:szCs w:val="36"/>
          <w:lang w:val="en-GB"/>
        </w:rPr>
        <w:t>COMPLIANCE PROGRAM</w:t>
      </w:r>
    </w:p>
    <w:p w14:paraId="71633B97" w:rsidR="0061350D" w:rsidRPr="00DA404E" w:rsidRDefault="000145CD" w:rsidP="00070427">
      <w:pPr>
        <w:spacing w:line="360" w:lineRule="auto"/>
        <w:jc w:val="center"/>
        <w:rPr>
          <w:b/>
          <w:bCs/>
          <w:color w:val="000000" w:themeColor="text1"/>
          <w:sz w:val="36"/>
          <w:szCs w:val="36"/>
          <w:lang w:val="en-GB"/>
        </w:rPr>
      </w:pPr>
      <w:r w:rsidRPr="00DA404E">
        <w:rPr>
          <w:b/>
          <w:bCs/>
          <w:color w:val="000000" w:themeColor="text1"/>
          <w:sz w:val="36"/>
          <w:szCs w:val="36"/>
          <w:lang w:val="en-GB"/>
        </w:rPr>
        <w:t>Of [name</w:t>
      </w:r>
      <w:r w:rsidR="009976C9" w:rsidRPr="00DA404E">
        <w:rPr>
          <w:b/>
          <w:bCs/>
          <w:color w:val="000000" w:themeColor="text1"/>
          <w:sz w:val="36"/>
          <w:szCs w:val="36"/>
          <w:lang w:val="en-GB"/>
        </w:rPr>
        <w:t xml:space="preserve"> </w:t>
      </w:r>
      <w:r w:rsidRPr="00DA404E">
        <w:rPr>
          <w:b/>
          <w:bCs/>
          <w:color w:val="000000" w:themeColor="text1"/>
          <w:sz w:val="36"/>
          <w:szCs w:val="36"/>
          <w:lang w:val="en-GB"/>
        </w:rPr>
        <w:t>of practitioner/firm</w:t>
      </w:r>
    </w:p>
    <w:p w14:paraId="22F63F8D" w:rsidR="00070427" w:rsidRPr="00DA404E" w:rsidRDefault="0061350D" w:rsidP="00070427">
      <w:pPr>
        <w:spacing w:line="360" w:lineRule="auto"/>
        <w:jc w:val="center"/>
        <w:rPr>
          <w:b/>
          <w:bCs/>
          <w:color w:val="000000" w:themeColor="text1"/>
          <w:sz w:val="36"/>
          <w:szCs w:val="36"/>
          <w:lang w:val="en-GB"/>
        </w:rPr>
      </w:pPr>
      <w:r w:rsidRPr="00DA404E">
        <w:rPr>
          <w:b/>
          <w:bCs/>
          <w:color w:val="000000" w:themeColor="text1"/>
          <w:sz w:val="36"/>
          <w:szCs w:val="36"/>
          <w:lang w:val="en-GB"/>
        </w:rPr>
        <w:t>&amp;FIU</w:t>
      </w:r>
      <w:r w:rsidR="0039657B" w:rsidRPr="00DA404E">
        <w:rPr>
          <w:b/>
          <w:bCs/>
          <w:color w:val="000000" w:themeColor="text1"/>
          <w:sz w:val="36"/>
          <w:szCs w:val="36"/>
          <w:lang w:val="en-GB"/>
        </w:rPr>
        <w:t xml:space="preserve"> </w:t>
      </w:r>
      <w:r w:rsidR="00AD60F4" w:rsidRPr="00DA404E">
        <w:rPr>
          <w:b/>
          <w:bCs/>
          <w:color w:val="000000" w:themeColor="text1"/>
          <w:sz w:val="36"/>
          <w:szCs w:val="36"/>
          <w:lang w:val="en-GB"/>
        </w:rPr>
        <w:t>R</w:t>
      </w:r>
      <w:r w:rsidRPr="00DA404E">
        <w:rPr>
          <w:b/>
          <w:bCs/>
          <w:color w:val="000000" w:themeColor="text1"/>
          <w:sz w:val="36"/>
          <w:szCs w:val="36"/>
          <w:lang w:val="en-GB"/>
        </w:rPr>
        <w:t>egistration #</w:t>
      </w:r>
      <w:r w:rsidR="000145CD" w:rsidRPr="00DA404E">
        <w:rPr>
          <w:b/>
          <w:bCs/>
          <w:color w:val="000000" w:themeColor="text1"/>
          <w:sz w:val="36"/>
          <w:szCs w:val="36"/>
          <w:lang w:val="en-GB"/>
        </w:rPr>
        <w:t>]</w:t>
      </w:r>
    </w:p>
    <w:p w14:paraId="450D39F1" w:rsidR="00070427" w:rsidRPr="00DA404E" w:rsidRDefault="00070427" w:rsidP="00070427">
      <w:pPr>
        <w:spacing w:line="360" w:lineRule="auto"/>
        <w:jc w:val="center"/>
        <w:rPr>
          <w:b/>
          <w:bCs/>
          <w:color w:val="000000" w:themeColor="text1"/>
          <w:sz w:val="36"/>
          <w:szCs w:val="36"/>
        </w:rPr>
      </w:pPr>
      <w:r w:rsidRPr="00DA404E">
        <w:rPr>
          <w:b/>
          <w:bCs/>
          <w:color w:val="000000" w:themeColor="text1"/>
          <w:sz w:val="36"/>
          <w:szCs w:val="36"/>
        </w:rPr>
        <w:t>S</w:t>
      </w:r>
      <w:r w:rsidR="00CA6D8B" w:rsidRPr="00DA404E">
        <w:rPr>
          <w:b/>
          <w:bCs/>
          <w:color w:val="000000" w:themeColor="text1"/>
          <w:sz w:val="36"/>
          <w:szCs w:val="36"/>
        </w:rPr>
        <w:t>ubmitted to the</w:t>
      </w:r>
      <w:r w:rsidR="0039657B" w:rsidRPr="00DA404E">
        <w:rPr>
          <w:b/>
          <w:bCs/>
          <w:color w:val="000000" w:themeColor="text1"/>
          <w:sz w:val="36"/>
          <w:szCs w:val="36"/>
        </w:rPr>
        <w:t>:</w:t>
      </w:r>
      <w:r w:rsidR="00CA6D8B" w:rsidRPr="00DA404E">
        <w:rPr>
          <w:b/>
          <w:bCs/>
          <w:color w:val="000000" w:themeColor="text1"/>
          <w:sz w:val="36"/>
          <w:szCs w:val="36"/>
        </w:rPr>
        <w:t xml:space="preserve"> </w:t>
      </w:r>
    </w:p>
    <w:p w14:paraId="6BCC7D55" w:rsidR="00070427" w:rsidRPr="00DA404E" w:rsidRDefault="00070427" w:rsidP="00070427">
      <w:pPr>
        <w:spacing w:line="360" w:lineRule="auto"/>
        <w:jc w:val="center"/>
        <w:rPr>
          <w:b/>
          <w:bCs/>
          <w:color w:val="000000" w:themeColor="text1"/>
          <w:sz w:val="36"/>
          <w:szCs w:val="36"/>
        </w:rPr>
      </w:pPr>
    </w:p>
    <w:p w14:paraId="13F2BF18" w:rsidR="00070427" w:rsidRPr="00DA404E" w:rsidRDefault="00070427" w:rsidP="00070427">
      <w:pPr>
        <w:spacing w:line="360" w:lineRule="auto"/>
        <w:jc w:val="center"/>
        <w:rPr>
          <w:b/>
          <w:bCs/>
          <w:color w:val="000000" w:themeColor="text1"/>
          <w:sz w:val="36"/>
          <w:szCs w:val="36"/>
        </w:rPr>
      </w:pPr>
      <w:r w:rsidRPr="00DA404E">
        <w:rPr>
          <w:b/>
          <w:bCs/>
          <w:color w:val="000000" w:themeColor="text1"/>
          <w:sz w:val="36"/>
          <w:szCs w:val="36"/>
        </w:rPr>
        <w:t>FINANCIAL INTELL</w:t>
      </w:r>
      <w:r w:rsidR="001A6A57" w:rsidRPr="00DA404E">
        <w:rPr>
          <w:b/>
          <w:bCs/>
          <w:color w:val="000000" w:themeColor="text1"/>
          <w:sz w:val="36"/>
          <w:szCs w:val="36"/>
        </w:rPr>
        <w:t>I</w:t>
      </w:r>
      <w:r w:rsidRPr="00DA404E">
        <w:rPr>
          <w:b/>
          <w:bCs/>
          <w:color w:val="000000" w:themeColor="text1"/>
          <w:sz w:val="36"/>
          <w:szCs w:val="36"/>
        </w:rPr>
        <w:t>GENCE UNIT</w:t>
      </w:r>
    </w:p>
    <w:p w14:paraId="3210B9F0" w:rsidR="00070427" w:rsidRPr="00DA404E" w:rsidRDefault="00070427" w:rsidP="00070427">
      <w:pPr>
        <w:spacing w:line="360" w:lineRule="auto"/>
        <w:ind w:left="2340" w:right="2160"/>
        <w:jc w:val="center"/>
        <w:rPr>
          <w:b/>
          <w:color w:val="000000" w:themeColor="text1"/>
          <w:sz w:val="18"/>
          <w:szCs w:val="18"/>
          <w:lang w:val="en-GB"/>
        </w:rPr>
      </w:pPr>
      <w:r w:rsidRPr="00DA404E">
        <w:rPr>
          <w:b/>
          <w:color w:val="000000" w:themeColor="text1"/>
          <w:sz w:val="18"/>
          <w:szCs w:val="18"/>
          <w:lang w:val="en-GB"/>
        </w:rPr>
        <w:t>IN ACCORDANCE WITH SECTION 55 (5) OF THE</w:t>
      </w:r>
    </w:p>
    <w:p w14:paraId="791BDEDF" w:rsidR="00070427" w:rsidRPr="00DA404E" w:rsidRDefault="00070427" w:rsidP="00070427">
      <w:pPr>
        <w:spacing w:line="360" w:lineRule="auto"/>
        <w:ind w:left="2340" w:right="2160"/>
        <w:jc w:val="center"/>
        <w:rPr>
          <w:b/>
          <w:color w:val="000000" w:themeColor="text1"/>
          <w:sz w:val="18"/>
          <w:szCs w:val="18"/>
          <w:lang w:val="en-GB"/>
        </w:rPr>
      </w:pPr>
      <w:r w:rsidRPr="00DA404E">
        <w:rPr>
          <w:b/>
          <w:color w:val="000000" w:themeColor="text1"/>
          <w:sz w:val="18"/>
          <w:szCs w:val="18"/>
          <w:lang w:val="en-GB"/>
        </w:rPr>
        <w:t xml:space="preserve">PROCEEDS OF CRIME ACT, 2000 </w:t>
      </w:r>
    </w:p>
    <w:p w14:paraId="5A7E97E4" w:rsidR="00070427" w:rsidRPr="00DA404E" w:rsidRDefault="00070427" w:rsidP="00070427">
      <w:pPr>
        <w:spacing w:line="360" w:lineRule="auto"/>
        <w:ind w:left="2340" w:right="2160"/>
        <w:jc w:val="center"/>
        <w:rPr>
          <w:b/>
          <w:color w:val="000000" w:themeColor="text1"/>
          <w:sz w:val="18"/>
          <w:szCs w:val="18"/>
          <w:lang w:val="en-GB"/>
        </w:rPr>
      </w:pPr>
      <w:r w:rsidRPr="00DA404E">
        <w:rPr>
          <w:b/>
          <w:color w:val="000000" w:themeColor="text1"/>
          <w:sz w:val="18"/>
          <w:szCs w:val="18"/>
          <w:lang w:val="en-GB"/>
        </w:rPr>
        <w:t>(AS AMENDED)</w:t>
      </w:r>
    </w:p>
    <w:p w14:paraId="249AFDA1" w:rsidR="00070427" w:rsidRPr="00DA404E" w:rsidRDefault="00070427" w:rsidP="00070427">
      <w:pPr>
        <w:spacing w:line="360" w:lineRule="auto"/>
        <w:ind w:left="2340" w:right="2160"/>
        <w:jc w:val="center"/>
        <w:rPr>
          <w:b/>
          <w:color w:val="000000" w:themeColor="text1"/>
          <w:sz w:val="18"/>
          <w:szCs w:val="18"/>
          <w:lang w:val="en-GB"/>
        </w:rPr>
      </w:pPr>
      <w:r w:rsidRPr="00DA404E">
        <w:rPr>
          <w:b/>
          <w:color w:val="000000" w:themeColor="text1"/>
          <w:sz w:val="18"/>
          <w:szCs w:val="18"/>
          <w:lang w:val="en-GB"/>
        </w:rPr>
        <w:t>AND</w:t>
      </w:r>
    </w:p>
    <w:p w14:paraId="39504F3A" w:rsidR="00070427" w:rsidRPr="00DA404E" w:rsidRDefault="00070427" w:rsidP="00070427">
      <w:pPr>
        <w:spacing w:line="360" w:lineRule="auto"/>
        <w:ind w:left="2340" w:right="2160"/>
        <w:jc w:val="center"/>
        <w:rPr>
          <w:b/>
          <w:color w:val="000000" w:themeColor="text1"/>
          <w:sz w:val="18"/>
          <w:szCs w:val="18"/>
          <w:lang w:val="en-GB"/>
        </w:rPr>
      </w:pPr>
      <w:r w:rsidRPr="00DA404E">
        <w:rPr>
          <w:b/>
          <w:color w:val="000000" w:themeColor="text1"/>
          <w:sz w:val="18"/>
          <w:szCs w:val="18"/>
          <w:lang w:val="en-GB"/>
        </w:rPr>
        <w:t xml:space="preserve">REGULATION 31 (1) </w:t>
      </w:r>
    </w:p>
    <w:p w14:paraId="6D3FCC57" w:rsidR="00070427" w:rsidRPr="00DA404E" w:rsidRDefault="00070427" w:rsidP="00070427">
      <w:pPr>
        <w:spacing w:line="360" w:lineRule="auto"/>
        <w:ind w:left="2340" w:right="2160"/>
        <w:jc w:val="center"/>
        <w:rPr>
          <w:b/>
          <w:color w:val="000000" w:themeColor="text1"/>
          <w:sz w:val="18"/>
          <w:szCs w:val="18"/>
          <w:lang w:val="en-GB"/>
        </w:rPr>
      </w:pPr>
      <w:r w:rsidRPr="00DA404E">
        <w:rPr>
          <w:b/>
          <w:color w:val="000000" w:themeColor="text1"/>
          <w:sz w:val="18"/>
          <w:szCs w:val="18"/>
          <w:lang w:val="en-GB"/>
        </w:rPr>
        <w:t xml:space="preserve">OF THE </w:t>
      </w:r>
    </w:p>
    <w:p w14:paraId="6A59E2FC" w:rsidR="00070427" w:rsidRPr="00DA404E" w:rsidRDefault="00070427" w:rsidP="00070427">
      <w:pPr>
        <w:spacing w:line="360" w:lineRule="auto"/>
        <w:ind w:left="2340" w:right="2160"/>
        <w:jc w:val="center"/>
        <w:rPr>
          <w:b/>
          <w:color w:val="000000" w:themeColor="text1"/>
          <w:sz w:val="18"/>
          <w:szCs w:val="18"/>
          <w:lang w:val="en-GB"/>
        </w:rPr>
      </w:pPr>
      <w:r w:rsidRPr="00DA404E">
        <w:rPr>
          <w:b/>
          <w:color w:val="000000" w:themeColor="text1"/>
          <w:sz w:val="18"/>
          <w:szCs w:val="18"/>
          <w:lang w:val="en-GB"/>
        </w:rPr>
        <w:t>FINANCIAL INTELLIGENCE UNIT OF TRINIDAD AND TOBAGO REGULATIONS, 2011</w:t>
      </w:r>
    </w:p>
    <w:p w14:paraId="116D21B3" w:rsidR="00070427" w:rsidRPr="00DA404E" w:rsidRDefault="00070427" w:rsidP="00070427">
      <w:pPr>
        <w:spacing w:line="360" w:lineRule="auto"/>
        <w:jc w:val="center"/>
        <w:rPr>
          <w:b/>
          <w:bCs/>
          <w:color w:val="000000" w:themeColor="text1"/>
          <w:lang w:val="en-GB"/>
        </w:rPr>
      </w:pPr>
      <w:r w:rsidRPr="00DA404E">
        <w:rPr>
          <w:b/>
          <w:bCs/>
          <w:color w:val="000000" w:themeColor="text1"/>
          <w:lang w:val="en-GB"/>
        </w:rPr>
        <w:t>DATED:</w:t>
      </w:r>
      <w:r w:rsidRPr="00DA404E">
        <w:rPr>
          <w:b/>
          <w:bCs/>
          <w:color w:val="000000" w:themeColor="text1"/>
          <w:lang w:val="en-GB"/>
        </w:rPr>
        <w:tab/>
      </w:r>
      <w:r w:rsidR="008803CF" w:rsidRPr="00DA404E">
        <w:rPr>
          <w:b/>
          <w:bCs/>
          <w:color w:val="000000" w:themeColor="text1"/>
          <w:lang w:val="en-GB"/>
        </w:rPr>
        <w:t>…………</w:t>
      </w:r>
      <w:r w:rsidRPr="00DA404E">
        <w:rPr>
          <w:b/>
          <w:bCs/>
          <w:color w:val="000000" w:themeColor="text1"/>
          <w:lang w:val="en-GB"/>
        </w:rPr>
        <w:t>, 201</w:t>
      </w:r>
      <w:r w:rsidR="008803CF" w:rsidRPr="00DA404E">
        <w:rPr>
          <w:b/>
          <w:bCs/>
          <w:color w:val="000000" w:themeColor="text1"/>
          <w:lang w:val="en-GB"/>
        </w:rPr>
        <w:t>..</w:t>
      </w:r>
    </w:p>
    <w:p w14:paraId="1FF35D02" w:rsidR="00070427" w:rsidRPr="00DA404E" w:rsidRDefault="00070427" w:rsidP="00070427">
      <w:pPr>
        <w:spacing w:line="360" w:lineRule="auto"/>
        <w:jc w:val="both"/>
        <w:rPr>
          <w:b/>
          <w:bCs/>
          <w:color w:val="000000" w:themeColor="text1"/>
          <w:lang w:val="en-GB"/>
        </w:rPr>
      </w:pPr>
    </w:p>
    <w:p w14:paraId="5CBF8172" w:rsidR="0086515A" w:rsidRPr="00DA404E" w:rsidRDefault="0086515A" w:rsidP="00070427">
      <w:pPr>
        <w:spacing w:line="360" w:lineRule="auto"/>
        <w:jc w:val="both"/>
        <w:rPr>
          <w:b/>
          <w:color w:val="000000" w:themeColor="text1"/>
          <w:u w:val="single"/>
          <w:lang w:val="en-GB"/>
        </w:rPr>
      </w:pPr>
    </w:p>
    <w:p w14:paraId="454C5C38" w:rsidR="00070427" w:rsidRPr="00DA404E" w:rsidRDefault="00070427" w:rsidP="00070427">
      <w:pPr>
        <w:spacing w:line="360" w:lineRule="auto"/>
        <w:jc w:val="both"/>
        <w:rPr>
          <w:b/>
          <w:color w:val="000000" w:themeColor="text1"/>
          <w:u w:val="single"/>
          <w:lang w:val="en-GB"/>
        </w:rPr>
      </w:pPr>
      <w:r w:rsidRPr="00DA404E">
        <w:rPr>
          <w:b/>
          <w:color w:val="000000" w:themeColor="text1"/>
          <w:u w:val="single"/>
          <w:lang w:val="en-GB"/>
        </w:rPr>
        <w:t>TABLE OF CONTENTS</w:t>
      </w:r>
      <w:r w:rsidR="006C5196" w:rsidRPr="006C5196">
        <w:rPr>
          <w:b/>
          <w:color w:val="000000" w:themeColor="text1"/>
          <w:lang w:val="en-GB"/>
        </w:rPr>
        <w:tab/>
      </w:r>
      <w:r w:rsidR="006C5196" w:rsidRPr="006C5196">
        <w:rPr>
          <w:b/>
          <w:color w:val="000000" w:themeColor="text1"/>
          <w:lang w:val="en-GB"/>
        </w:rPr>
        <w:tab/>
      </w:r>
      <w:r w:rsidR="006C5196" w:rsidRPr="006C5196">
        <w:rPr>
          <w:b/>
          <w:color w:val="000000" w:themeColor="text1"/>
          <w:lang w:val="en-GB"/>
        </w:rPr>
        <w:tab/>
      </w:r>
      <w:r w:rsidR="006C5196" w:rsidRPr="006C5196">
        <w:rPr>
          <w:b/>
          <w:color w:val="000000" w:themeColor="text1"/>
          <w:lang w:val="en-GB"/>
        </w:rPr>
        <w:tab/>
      </w:r>
      <w:r w:rsidR="006C5196" w:rsidRPr="006C5196">
        <w:rPr>
          <w:b/>
          <w:color w:val="000000" w:themeColor="text1"/>
          <w:lang w:val="en-GB"/>
        </w:rPr>
        <w:tab/>
      </w:r>
      <w:r w:rsidR="006C5196" w:rsidRPr="006C5196">
        <w:rPr>
          <w:b/>
          <w:color w:val="000000" w:themeColor="text1"/>
          <w:lang w:val="en-GB"/>
        </w:rPr>
        <w:tab/>
      </w:r>
      <w:r w:rsidR="006C5196">
        <w:rPr>
          <w:b/>
          <w:color w:val="000000" w:themeColor="text1"/>
          <w:lang w:val="en-GB"/>
        </w:rPr>
        <w:t xml:space="preserve">      </w:t>
      </w:r>
      <w:r w:rsidR="006C5196">
        <w:rPr>
          <w:b/>
          <w:color w:val="000000" w:themeColor="text1"/>
          <w:u w:val="single"/>
          <w:lang w:val="en-GB"/>
        </w:rPr>
        <w:t>PAGE</w:t>
      </w:r>
    </w:p>
    <w:p w14:paraId="5C7DA74A" w:rsidR="00070427" w:rsidRPr="00DA404E" w:rsidRDefault="00070427" w:rsidP="00070427">
      <w:pPr>
        <w:spacing w:line="360" w:lineRule="auto"/>
        <w:jc w:val="both"/>
        <w:rPr>
          <w:b/>
          <w:bCs/>
          <w:color w:val="000000" w:themeColor="text1"/>
          <w:lang w:val="en-GB"/>
        </w:rPr>
      </w:pPr>
    </w:p>
    <w:p w14:paraId="379952B5" w:rsidR="00070427" w:rsidRPr="00DA404E" w:rsidRDefault="00070427" w:rsidP="00070427">
      <w:pPr>
        <w:spacing w:line="360" w:lineRule="auto"/>
        <w:jc w:val="both"/>
        <w:rPr>
          <w:b/>
          <w:bCs/>
          <w:color w:val="000000" w:themeColor="text1"/>
          <w:lang w:val="en-GB"/>
        </w:rPr>
      </w:pPr>
    </w:p>
    <w:p w14:paraId="62328828" w:rsidR="00070427" w:rsidRPr="00DA404E" w:rsidRDefault="00070427" w:rsidP="00070427">
      <w:pPr>
        <w:spacing w:line="360" w:lineRule="auto"/>
        <w:jc w:val="both"/>
        <w:rPr>
          <w:color w:val="000000" w:themeColor="text1"/>
          <w:lang w:val="en-GB"/>
        </w:rPr>
      </w:pPr>
      <w:r w:rsidRPr="00DA404E">
        <w:rPr>
          <w:b/>
          <w:bCs/>
          <w:color w:val="000000" w:themeColor="text1"/>
          <w:lang w:val="en-GB"/>
        </w:rPr>
        <w:t>Introduction</w:t>
      </w:r>
      <w:r w:rsidRPr="00DA404E">
        <w:rPr>
          <w:b/>
          <w:bCs/>
          <w:color w:val="000000" w:themeColor="text1"/>
          <w:lang w:val="en-GB"/>
        </w:rPr>
        <w:tab/>
      </w:r>
      <w:r w:rsidRPr="00DA404E">
        <w:rPr>
          <w:b/>
          <w:bCs/>
          <w:color w:val="000000" w:themeColor="text1"/>
          <w:lang w:val="en-GB"/>
        </w:rPr>
        <w:tab/>
      </w:r>
      <w:r w:rsidRPr="00DA404E">
        <w:rPr>
          <w:b/>
          <w:bCs/>
          <w:color w:val="000000" w:themeColor="text1"/>
          <w:lang w:val="en-GB"/>
        </w:rPr>
        <w:tab/>
      </w:r>
      <w:r w:rsidRPr="00DA404E">
        <w:rPr>
          <w:b/>
          <w:bCs/>
          <w:color w:val="000000" w:themeColor="text1"/>
          <w:lang w:val="en-GB"/>
        </w:rPr>
        <w:tab/>
      </w:r>
      <w:r w:rsidRPr="00DA404E">
        <w:rPr>
          <w:b/>
          <w:bCs/>
          <w:color w:val="000000" w:themeColor="text1"/>
          <w:lang w:val="en-GB"/>
        </w:rPr>
        <w:tab/>
      </w:r>
      <w:r w:rsidRPr="00DA404E">
        <w:rPr>
          <w:b/>
          <w:bCs/>
          <w:color w:val="000000" w:themeColor="text1"/>
          <w:lang w:val="en-GB"/>
        </w:rPr>
        <w:tab/>
      </w:r>
      <w:r w:rsidRPr="00DA404E">
        <w:rPr>
          <w:b/>
          <w:bCs/>
          <w:color w:val="000000" w:themeColor="text1"/>
          <w:lang w:val="en-GB"/>
        </w:rPr>
        <w:tab/>
      </w:r>
      <w:r w:rsidRPr="00DA404E">
        <w:rPr>
          <w:b/>
          <w:bCs/>
          <w:color w:val="000000" w:themeColor="text1"/>
          <w:lang w:val="en-GB"/>
        </w:rPr>
        <w:tab/>
      </w:r>
      <w:r w:rsidR="006C5196">
        <w:rPr>
          <w:b/>
          <w:bCs/>
          <w:color w:val="000000" w:themeColor="text1"/>
          <w:lang w:val="en-GB"/>
        </w:rPr>
        <w:tab/>
      </w:r>
      <w:r w:rsidR="006C5196">
        <w:rPr>
          <w:color w:val="000000" w:themeColor="text1"/>
          <w:lang w:val="en-GB"/>
        </w:rPr>
        <w:t>4</w:t>
      </w:r>
    </w:p>
    <w:p w14:paraId="08C1DD30" w:rsidR="00070427" w:rsidRPr="00DA404E" w:rsidRDefault="00070427" w:rsidP="00070427">
      <w:pPr>
        <w:spacing w:line="360" w:lineRule="auto"/>
        <w:jc w:val="both"/>
        <w:rPr>
          <w:b/>
          <w:bCs/>
          <w:color w:val="000000" w:themeColor="text1"/>
          <w:lang w:val="en-GB"/>
        </w:rPr>
      </w:pPr>
    </w:p>
    <w:p w14:paraId="5147C39F" w:rsidR="00070427" w:rsidRPr="00DA404E" w:rsidRDefault="00070427" w:rsidP="00070427">
      <w:pPr>
        <w:spacing w:line="360" w:lineRule="auto"/>
        <w:jc w:val="both"/>
        <w:rPr>
          <w:b/>
          <w:bCs/>
          <w:color w:val="000000" w:themeColor="text1"/>
          <w:lang w:val="en-GB"/>
        </w:rPr>
      </w:pPr>
      <w:r w:rsidRPr="00DA404E">
        <w:rPr>
          <w:b/>
          <w:bCs/>
          <w:color w:val="000000" w:themeColor="text1"/>
          <w:lang w:val="en-GB"/>
        </w:rPr>
        <w:t>Policy Statement</w:t>
      </w:r>
      <w:r w:rsidRPr="00DA404E">
        <w:rPr>
          <w:b/>
          <w:bCs/>
          <w:color w:val="000000" w:themeColor="text1"/>
          <w:lang w:val="en-GB"/>
        </w:rPr>
        <w:tab/>
      </w:r>
      <w:r w:rsidRPr="00DA404E">
        <w:rPr>
          <w:b/>
          <w:bCs/>
          <w:color w:val="000000" w:themeColor="text1"/>
          <w:lang w:val="en-GB"/>
        </w:rPr>
        <w:tab/>
      </w:r>
      <w:r w:rsidRPr="00DA404E">
        <w:rPr>
          <w:b/>
          <w:bCs/>
          <w:color w:val="000000" w:themeColor="text1"/>
          <w:lang w:val="en-GB"/>
        </w:rPr>
        <w:tab/>
      </w:r>
      <w:r w:rsidRPr="00DA404E">
        <w:rPr>
          <w:b/>
          <w:bCs/>
          <w:color w:val="000000" w:themeColor="text1"/>
          <w:lang w:val="en-GB"/>
        </w:rPr>
        <w:tab/>
      </w:r>
      <w:r w:rsidRPr="00DA404E">
        <w:rPr>
          <w:b/>
          <w:bCs/>
          <w:color w:val="000000" w:themeColor="text1"/>
          <w:lang w:val="en-GB"/>
        </w:rPr>
        <w:tab/>
      </w:r>
      <w:r w:rsidRPr="00DA404E">
        <w:rPr>
          <w:b/>
          <w:bCs/>
          <w:color w:val="000000" w:themeColor="text1"/>
          <w:lang w:val="en-GB"/>
        </w:rPr>
        <w:tab/>
      </w:r>
      <w:r w:rsidRPr="00DA404E">
        <w:rPr>
          <w:b/>
          <w:bCs/>
          <w:color w:val="000000" w:themeColor="text1"/>
          <w:lang w:val="en-GB"/>
        </w:rPr>
        <w:tab/>
      </w:r>
      <w:r w:rsidR="006C5196">
        <w:rPr>
          <w:b/>
          <w:bCs/>
          <w:color w:val="000000" w:themeColor="text1"/>
          <w:lang w:val="en-GB"/>
        </w:rPr>
        <w:tab/>
      </w:r>
      <w:r w:rsidRPr="00DA404E">
        <w:rPr>
          <w:bCs/>
          <w:color w:val="000000" w:themeColor="text1"/>
          <w:lang w:val="en-GB"/>
        </w:rPr>
        <w:t>5</w:t>
      </w:r>
    </w:p>
    <w:p w14:paraId="24EC906B" w:rsidR="00070427" w:rsidRPr="00DA404E" w:rsidRDefault="00070427" w:rsidP="00070427">
      <w:pPr>
        <w:spacing w:line="360" w:lineRule="auto"/>
        <w:jc w:val="both"/>
        <w:rPr>
          <w:b/>
          <w:bCs/>
          <w:color w:val="000000" w:themeColor="text1"/>
          <w:lang w:val="en-GB"/>
        </w:rPr>
      </w:pPr>
    </w:p>
    <w:p w14:paraId="2BCDBB0A" w:rsidR="00070427" w:rsidRPr="00DA404E" w:rsidRDefault="00070427" w:rsidP="00070427">
      <w:pPr>
        <w:spacing w:line="360" w:lineRule="auto"/>
        <w:jc w:val="both"/>
        <w:rPr>
          <w:b/>
          <w:color w:val="000000" w:themeColor="text1"/>
          <w:lang w:val="en-GB"/>
        </w:rPr>
      </w:pPr>
      <w:r w:rsidRPr="00DA404E">
        <w:rPr>
          <w:b/>
          <w:color w:val="000000" w:themeColor="text1"/>
          <w:lang w:val="en-GB"/>
        </w:rPr>
        <w:t>Overview of Money Laundering and Financing</w:t>
      </w:r>
    </w:p>
    <w:p w14:paraId="7FB19BF5" w:rsidR="00070427" w:rsidRPr="00DA404E" w:rsidRDefault="00070427" w:rsidP="00070427">
      <w:pPr>
        <w:spacing w:line="360" w:lineRule="auto"/>
        <w:jc w:val="both"/>
        <w:rPr>
          <w:color w:val="000000" w:themeColor="text1"/>
          <w:lang w:val="en-GB"/>
        </w:rPr>
      </w:pPr>
      <w:r w:rsidRPr="00DA404E">
        <w:rPr>
          <w:b/>
          <w:color w:val="000000" w:themeColor="text1"/>
          <w:lang w:val="en-GB"/>
        </w:rPr>
        <w:t xml:space="preserve">of Terrorism Crimes </w:t>
      </w:r>
      <w:r w:rsidRPr="00DA404E">
        <w:rPr>
          <w:color w:val="000000" w:themeColor="text1"/>
          <w:lang w:val="en-GB"/>
        </w:rPr>
        <w:tab/>
      </w:r>
      <w:r w:rsidRPr="00DA404E">
        <w:rPr>
          <w:color w:val="000000" w:themeColor="text1"/>
          <w:lang w:val="en-GB"/>
        </w:rPr>
        <w:tab/>
      </w:r>
      <w:r w:rsidRPr="00DA404E">
        <w:rPr>
          <w:color w:val="000000" w:themeColor="text1"/>
          <w:lang w:val="en-GB"/>
        </w:rPr>
        <w:tab/>
      </w:r>
      <w:r w:rsidR="006C0536">
        <w:rPr>
          <w:color w:val="000000" w:themeColor="text1"/>
          <w:lang w:val="en-GB"/>
        </w:rPr>
        <w:tab/>
      </w:r>
      <w:r w:rsidR="006C0536">
        <w:rPr>
          <w:color w:val="000000" w:themeColor="text1"/>
          <w:lang w:val="en-GB"/>
        </w:rPr>
        <w:tab/>
      </w:r>
      <w:r w:rsidR="006C0536">
        <w:rPr>
          <w:color w:val="000000" w:themeColor="text1"/>
          <w:lang w:val="en-GB"/>
        </w:rPr>
        <w:tab/>
      </w:r>
      <w:r w:rsidR="006C0536">
        <w:rPr>
          <w:color w:val="000000" w:themeColor="text1"/>
          <w:lang w:val="en-GB"/>
        </w:rPr>
        <w:tab/>
      </w:r>
      <w:r w:rsidRPr="00DA404E">
        <w:rPr>
          <w:color w:val="000000" w:themeColor="text1"/>
          <w:lang w:val="en-GB"/>
        </w:rPr>
        <w:t>6</w:t>
      </w:r>
    </w:p>
    <w:p w14:paraId="04D6FE3C" w:rsidR="00070427" w:rsidRPr="00DA404E" w:rsidRDefault="00070427" w:rsidP="00070427">
      <w:pPr>
        <w:spacing w:line="360" w:lineRule="auto"/>
        <w:jc w:val="both"/>
        <w:rPr>
          <w:b/>
          <w:bCs/>
          <w:color w:val="000000" w:themeColor="text1"/>
          <w:lang w:val="en-GB"/>
        </w:rPr>
      </w:pPr>
    </w:p>
    <w:p w14:paraId="2F24EAC5" w:rsidR="00070427" w:rsidRPr="00DA404E" w:rsidRDefault="00070427" w:rsidP="00070427">
      <w:pPr>
        <w:spacing w:line="360" w:lineRule="auto"/>
        <w:jc w:val="both"/>
        <w:rPr>
          <w:color w:val="000000" w:themeColor="text1"/>
          <w:lang w:val="en-GB"/>
        </w:rPr>
      </w:pPr>
      <w:r w:rsidRPr="00DA404E">
        <w:rPr>
          <w:b/>
          <w:color w:val="000000" w:themeColor="text1"/>
          <w:lang w:val="en-GB"/>
        </w:rPr>
        <w:t xml:space="preserve">Internal Policies, Procedures and Controls </w:t>
      </w:r>
      <w:r w:rsidR="006C0536">
        <w:rPr>
          <w:color w:val="000000" w:themeColor="text1"/>
          <w:lang w:val="en-GB"/>
        </w:rPr>
        <w:tab/>
      </w:r>
      <w:r w:rsidR="006C0536">
        <w:rPr>
          <w:color w:val="000000" w:themeColor="text1"/>
          <w:lang w:val="en-GB"/>
        </w:rPr>
        <w:tab/>
      </w:r>
      <w:r w:rsidR="006C0536">
        <w:rPr>
          <w:color w:val="000000" w:themeColor="text1"/>
          <w:lang w:val="en-GB"/>
        </w:rPr>
        <w:tab/>
      </w:r>
      <w:r w:rsidR="006C0536">
        <w:rPr>
          <w:color w:val="000000" w:themeColor="text1"/>
          <w:lang w:val="en-GB"/>
        </w:rPr>
        <w:tab/>
      </w:r>
      <w:r w:rsidR="006C0536">
        <w:rPr>
          <w:color w:val="000000" w:themeColor="text1"/>
          <w:lang w:val="en-GB"/>
        </w:rPr>
        <w:t>9</w:t>
      </w:r>
    </w:p>
    <w:p w14:paraId="62ACD047" w:rsidR="00070427" w:rsidRPr="00DA404E" w:rsidRDefault="00070427" w:rsidP="00070427">
      <w:pPr>
        <w:spacing w:line="360" w:lineRule="auto"/>
        <w:jc w:val="both"/>
        <w:rPr>
          <w:b/>
          <w:color w:val="000000" w:themeColor="text1"/>
          <w:lang w:val="en-GB"/>
        </w:rPr>
      </w:pPr>
    </w:p>
    <w:p w14:paraId="614BB17E" w:rsidR="00070427" w:rsidRPr="00DA404E" w:rsidRDefault="00070427" w:rsidP="00070427">
      <w:pPr>
        <w:spacing w:line="360" w:lineRule="auto"/>
        <w:jc w:val="both"/>
        <w:rPr>
          <w:color w:val="000000" w:themeColor="text1"/>
          <w:lang w:val="en-GB"/>
        </w:rPr>
      </w:pPr>
      <w:r w:rsidRPr="00DA404E">
        <w:rPr>
          <w:b/>
          <w:color w:val="000000" w:themeColor="text1"/>
          <w:lang w:val="en-GB"/>
        </w:rPr>
        <w:t xml:space="preserve">The Compliance Officer </w:t>
      </w:r>
      <w:r w:rsidRPr="00DA404E">
        <w:rPr>
          <w:color w:val="000000" w:themeColor="text1"/>
          <w:lang w:val="en-GB"/>
        </w:rPr>
        <w:tab/>
      </w:r>
      <w:r w:rsidRPr="00DA404E">
        <w:rPr>
          <w:color w:val="000000" w:themeColor="text1"/>
          <w:lang w:val="en-GB"/>
        </w:rPr>
        <w:tab/>
      </w:r>
      <w:r w:rsidRPr="00DA404E">
        <w:rPr>
          <w:color w:val="000000" w:themeColor="text1"/>
          <w:lang w:val="en-GB"/>
        </w:rPr>
        <w:tab/>
      </w:r>
      <w:r w:rsidRPr="00DA404E">
        <w:rPr>
          <w:color w:val="000000" w:themeColor="text1"/>
          <w:lang w:val="en-GB"/>
        </w:rPr>
        <w:tab/>
      </w:r>
      <w:r w:rsidRPr="00DA404E">
        <w:rPr>
          <w:color w:val="000000" w:themeColor="text1"/>
          <w:lang w:val="en-GB"/>
        </w:rPr>
        <w:tab/>
      </w:r>
      <w:r w:rsidRPr="00DA404E">
        <w:rPr>
          <w:color w:val="000000" w:themeColor="text1"/>
          <w:lang w:val="en-GB"/>
        </w:rPr>
        <w:tab/>
      </w:r>
      <w:r w:rsidR="006C0536">
        <w:rPr>
          <w:color w:val="000000" w:themeColor="text1"/>
          <w:lang w:val="en-GB"/>
        </w:rPr>
        <w:tab/>
      </w:r>
      <w:r w:rsidR="006C0536">
        <w:rPr>
          <w:color w:val="000000" w:themeColor="text1"/>
          <w:lang w:val="en-GB"/>
        </w:rPr>
        <w:t>24</w:t>
      </w:r>
    </w:p>
    <w:p w14:paraId="61407EEE" w:rsidR="00070427" w:rsidRPr="00DA404E" w:rsidRDefault="00070427" w:rsidP="00070427">
      <w:pPr>
        <w:spacing w:line="360" w:lineRule="auto"/>
        <w:jc w:val="both"/>
        <w:rPr>
          <w:b/>
          <w:color w:val="000000" w:themeColor="text1"/>
          <w:lang w:val="en-GB"/>
        </w:rPr>
      </w:pPr>
    </w:p>
    <w:p w14:paraId="32726416" w:rsidR="00070427" w:rsidRPr="00DA404E" w:rsidRDefault="00070427" w:rsidP="00070427">
      <w:pPr>
        <w:spacing w:line="360" w:lineRule="auto"/>
        <w:jc w:val="both"/>
        <w:rPr>
          <w:color w:val="000000" w:themeColor="text1"/>
          <w:lang w:val="en-GB"/>
        </w:rPr>
      </w:pPr>
      <w:r w:rsidRPr="00DA404E">
        <w:rPr>
          <w:b/>
          <w:color w:val="000000" w:themeColor="text1"/>
          <w:lang w:val="en-GB"/>
        </w:rPr>
        <w:t xml:space="preserve">Record Keeping </w:t>
      </w:r>
      <w:r w:rsidRPr="00DA404E">
        <w:rPr>
          <w:color w:val="000000" w:themeColor="text1"/>
          <w:lang w:val="en-GB"/>
        </w:rPr>
        <w:tab/>
      </w:r>
      <w:r w:rsidRPr="00DA404E">
        <w:rPr>
          <w:color w:val="000000" w:themeColor="text1"/>
          <w:lang w:val="en-GB"/>
        </w:rPr>
        <w:tab/>
      </w:r>
      <w:r w:rsidRPr="00DA404E">
        <w:rPr>
          <w:color w:val="000000" w:themeColor="text1"/>
          <w:lang w:val="en-GB"/>
        </w:rPr>
        <w:tab/>
      </w:r>
      <w:r w:rsidRPr="00DA404E">
        <w:rPr>
          <w:color w:val="000000" w:themeColor="text1"/>
          <w:lang w:val="en-GB"/>
        </w:rPr>
        <w:tab/>
      </w:r>
      <w:r w:rsidRPr="00DA404E">
        <w:rPr>
          <w:color w:val="000000" w:themeColor="text1"/>
          <w:lang w:val="en-GB"/>
        </w:rPr>
        <w:tab/>
      </w:r>
      <w:r w:rsidRPr="00DA404E">
        <w:rPr>
          <w:color w:val="000000" w:themeColor="text1"/>
          <w:lang w:val="en-GB"/>
        </w:rPr>
        <w:tab/>
      </w:r>
      <w:r w:rsidRPr="00DA404E">
        <w:rPr>
          <w:color w:val="000000" w:themeColor="text1"/>
          <w:lang w:val="en-GB"/>
        </w:rPr>
        <w:tab/>
      </w:r>
      <w:r w:rsidR="006825E2">
        <w:rPr>
          <w:color w:val="000000" w:themeColor="text1"/>
          <w:lang w:val="en-GB"/>
        </w:rPr>
        <w:tab/>
      </w:r>
      <w:r w:rsidR="006825E2">
        <w:rPr>
          <w:color w:val="000000" w:themeColor="text1"/>
          <w:lang w:val="en-GB"/>
        </w:rPr>
        <w:t>26</w:t>
      </w:r>
    </w:p>
    <w:p w14:paraId="203D8400" w:rsidR="00070427" w:rsidRPr="00DA404E" w:rsidRDefault="00070427" w:rsidP="00070427">
      <w:pPr>
        <w:spacing w:line="360" w:lineRule="auto"/>
        <w:jc w:val="both"/>
        <w:rPr>
          <w:b/>
          <w:color w:val="000000" w:themeColor="text1"/>
          <w:lang w:val="en-GB"/>
        </w:rPr>
      </w:pPr>
    </w:p>
    <w:p w14:paraId="022B5FD8" w:rsidR="00070427" w:rsidRPr="00DA404E" w:rsidRDefault="00070427" w:rsidP="00070427">
      <w:pPr>
        <w:spacing w:line="360" w:lineRule="auto"/>
        <w:jc w:val="both"/>
        <w:rPr>
          <w:color w:val="000000" w:themeColor="text1"/>
          <w:lang w:val="en-GB"/>
        </w:rPr>
      </w:pPr>
      <w:r w:rsidRPr="00DA404E">
        <w:rPr>
          <w:b/>
          <w:color w:val="000000" w:themeColor="text1"/>
          <w:lang w:val="en-GB"/>
        </w:rPr>
        <w:t>Training</w:t>
      </w:r>
      <w:r w:rsidRPr="00DA404E">
        <w:rPr>
          <w:color w:val="000000" w:themeColor="text1"/>
          <w:lang w:val="en-GB"/>
        </w:rPr>
        <w:tab/>
      </w:r>
      <w:r w:rsidRPr="00DA404E">
        <w:rPr>
          <w:color w:val="000000" w:themeColor="text1"/>
          <w:lang w:val="en-GB"/>
        </w:rPr>
        <w:tab/>
      </w:r>
      <w:r w:rsidRPr="00DA404E">
        <w:rPr>
          <w:color w:val="000000" w:themeColor="text1"/>
          <w:lang w:val="en-GB"/>
        </w:rPr>
        <w:tab/>
      </w:r>
      <w:r w:rsidR="002D5E86">
        <w:rPr>
          <w:color w:val="000000" w:themeColor="text1"/>
          <w:lang w:val="en-GB"/>
        </w:rPr>
        <w:tab/>
      </w:r>
      <w:r w:rsidR="002D5E86">
        <w:rPr>
          <w:color w:val="000000" w:themeColor="text1"/>
          <w:lang w:val="en-GB"/>
        </w:rPr>
        <w:tab/>
      </w:r>
      <w:r w:rsidR="002D5E86">
        <w:rPr>
          <w:color w:val="000000" w:themeColor="text1"/>
          <w:lang w:val="en-GB"/>
        </w:rPr>
        <w:tab/>
      </w:r>
      <w:r w:rsidR="002D5E86">
        <w:rPr>
          <w:color w:val="000000" w:themeColor="text1"/>
          <w:lang w:val="en-GB"/>
        </w:rPr>
        <w:tab/>
      </w:r>
      <w:r w:rsidR="00C32284">
        <w:rPr>
          <w:color w:val="000000" w:themeColor="text1"/>
          <w:lang w:val="en-GB"/>
        </w:rPr>
        <w:tab/>
      </w:r>
      <w:r w:rsidR="00C32284">
        <w:rPr>
          <w:color w:val="000000" w:themeColor="text1"/>
          <w:lang w:val="en-GB"/>
        </w:rPr>
        <w:tab/>
      </w:r>
      <w:r w:rsidR="00C32284">
        <w:rPr>
          <w:color w:val="000000" w:themeColor="text1"/>
          <w:lang w:val="en-GB"/>
        </w:rPr>
        <w:t>27</w:t>
      </w:r>
    </w:p>
    <w:p w14:paraId="5E8591AE" w:rsidR="00070427" w:rsidRPr="00DA404E" w:rsidRDefault="00070427" w:rsidP="00070427">
      <w:pPr>
        <w:spacing w:line="360" w:lineRule="auto"/>
        <w:jc w:val="both"/>
        <w:rPr>
          <w:color w:val="000000" w:themeColor="text1"/>
          <w:lang w:val="en-GB"/>
        </w:rPr>
      </w:pPr>
    </w:p>
    <w:p w14:paraId="75049A82" w:rsidR="00070427" w:rsidRPr="00DA404E" w:rsidRDefault="00070427" w:rsidP="00070427">
      <w:pPr>
        <w:spacing w:line="360" w:lineRule="auto"/>
        <w:jc w:val="both"/>
        <w:rPr>
          <w:b/>
          <w:color w:val="000000" w:themeColor="text1"/>
          <w:lang w:val="en-GB"/>
        </w:rPr>
      </w:pPr>
      <w:r w:rsidRPr="00DA404E">
        <w:rPr>
          <w:b/>
          <w:color w:val="000000" w:themeColor="text1"/>
          <w:lang w:val="en-GB"/>
        </w:rPr>
        <w:t xml:space="preserve">Review of Compliance Programme                                   </w:t>
      </w:r>
      <w:r w:rsidRPr="00DA404E">
        <w:rPr>
          <w:b/>
          <w:color w:val="000000" w:themeColor="text1"/>
          <w:lang w:val="en-GB"/>
        </w:rPr>
        <w:tab/>
      </w:r>
      <w:r w:rsidRPr="00DA404E">
        <w:rPr>
          <w:b/>
          <w:color w:val="000000" w:themeColor="text1"/>
          <w:lang w:val="en-GB"/>
        </w:rPr>
        <w:tab/>
      </w:r>
      <w:r w:rsidR="006825E2">
        <w:rPr>
          <w:b/>
          <w:color w:val="000000" w:themeColor="text1"/>
          <w:lang w:val="en-GB"/>
        </w:rPr>
        <w:tab/>
      </w:r>
      <w:r w:rsidR="006825E2">
        <w:rPr>
          <w:color w:val="000000" w:themeColor="text1"/>
          <w:lang w:val="en-GB"/>
        </w:rPr>
        <w:t>28</w:t>
      </w:r>
    </w:p>
    <w:p w14:paraId="441800A6" w:rsidR="00070427" w:rsidRPr="00DA404E" w:rsidRDefault="00070427" w:rsidP="00070427">
      <w:pPr>
        <w:tabs>
          <w:tab w:val="left" w:pos="7200"/>
        </w:tabs>
        <w:spacing w:line="360" w:lineRule="auto"/>
        <w:jc w:val="both"/>
        <w:rPr>
          <w:b/>
          <w:color w:val="000000" w:themeColor="text1"/>
          <w:lang w:val="en-GB"/>
        </w:rPr>
      </w:pPr>
    </w:p>
    <w:p w14:paraId="65DB3FE4" w:rsidR="00070427" w:rsidRDefault="00070427" w:rsidP="00070427">
      <w:pPr>
        <w:tabs>
          <w:tab w:val="left" w:pos="6480"/>
        </w:tabs>
        <w:spacing w:line="360" w:lineRule="auto"/>
        <w:jc w:val="both"/>
        <w:rPr>
          <w:color w:val="000000" w:themeColor="text1"/>
          <w:lang w:val="fr-FR"/>
        </w:rPr>
      </w:pPr>
      <w:r w:rsidRPr="00DA404E">
        <w:rPr>
          <w:b/>
          <w:color w:val="000000" w:themeColor="text1"/>
          <w:lang w:val="fr-FR"/>
        </w:rPr>
        <w:t>Appendix A</w:t>
      </w:r>
      <w:r w:rsidR="009E68BD" w:rsidRPr="00DA404E">
        <w:rPr>
          <w:b/>
          <w:color w:val="000000" w:themeColor="text1"/>
          <w:lang w:val="fr-FR"/>
        </w:rPr>
        <w:t>.1</w:t>
      </w:r>
      <w:r w:rsidRPr="00DA404E">
        <w:rPr>
          <w:b/>
          <w:color w:val="000000" w:themeColor="text1"/>
          <w:lang w:val="fr-FR"/>
        </w:rPr>
        <w:tab/>
      </w:r>
    </w:p>
    <w:p w14:paraId="71B645B3" w:rsidR="002D5E86" w:rsidRPr="00DA404E" w:rsidRDefault="002D5E86" w:rsidP="00070427">
      <w:pPr>
        <w:tabs>
          <w:tab w:val="left" w:pos="6480"/>
        </w:tabs>
        <w:spacing w:line="360" w:lineRule="auto"/>
        <w:jc w:val="both"/>
        <w:rPr>
          <w:color w:val="000000" w:themeColor="text1"/>
          <w:lang w:val="fr-FR"/>
        </w:rPr>
      </w:pPr>
    </w:p>
    <w:p w14:paraId="67F23BB2" w:rsidR="009E68BD" w:rsidRPr="002D5E86" w:rsidRDefault="009E68BD" w:rsidP="00070427">
      <w:pPr>
        <w:tabs>
          <w:tab w:val="left" w:pos="6480"/>
        </w:tabs>
        <w:spacing w:line="360" w:lineRule="auto"/>
        <w:jc w:val="both"/>
        <w:rPr>
          <w:b/>
          <w:color w:val="000000" w:themeColor="text1"/>
          <w:lang w:val="fr-FR"/>
        </w:rPr>
      </w:pPr>
      <w:r w:rsidRPr="002D5E86">
        <w:rPr>
          <w:b/>
          <w:color w:val="000000" w:themeColor="text1"/>
          <w:lang w:val="fr-FR"/>
        </w:rPr>
        <w:t>Appendix A.2</w:t>
      </w:r>
      <w:r w:rsidR="002D5E86">
        <w:rPr>
          <w:b/>
          <w:color w:val="000000" w:themeColor="text1"/>
          <w:lang w:val="fr-FR"/>
        </w:rPr>
        <w:tab/>
      </w:r>
    </w:p>
    <w:p w14:paraId="7CEA2499" w:rsidR="00070427" w:rsidRPr="00DA404E" w:rsidRDefault="00070427" w:rsidP="00070427">
      <w:pPr>
        <w:tabs>
          <w:tab w:val="left" w:pos="7200"/>
        </w:tabs>
        <w:spacing w:line="360" w:lineRule="auto"/>
        <w:jc w:val="both"/>
        <w:rPr>
          <w:color w:val="000000" w:themeColor="text1"/>
          <w:lang w:val="fr-FR"/>
        </w:rPr>
      </w:pPr>
    </w:p>
    <w:p w14:paraId="106385BA" w:rsidR="00070427" w:rsidRPr="00DA404E" w:rsidRDefault="00070427" w:rsidP="00070427">
      <w:pPr>
        <w:tabs>
          <w:tab w:val="left" w:pos="6480"/>
        </w:tabs>
        <w:spacing w:line="360" w:lineRule="auto"/>
        <w:jc w:val="both"/>
        <w:rPr>
          <w:color w:val="000000" w:themeColor="text1"/>
          <w:lang w:val="fr-FR"/>
        </w:rPr>
      </w:pPr>
      <w:r w:rsidRPr="00DA404E">
        <w:rPr>
          <w:b/>
          <w:color w:val="000000" w:themeColor="text1"/>
          <w:lang w:val="fr-FR"/>
        </w:rPr>
        <w:t>Appendix B</w:t>
      </w:r>
      <w:r w:rsidRPr="00DA404E">
        <w:rPr>
          <w:b/>
          <w:color w:val="000000" w:themeColor="text1"/>
          <w:lang w:val="fr-FR"/>
        </w:rPr>
        <w:tab/>
      </w:r>
    </w:p>
    <w:p w14:paraId="3A4781E2" w:rsidR="00070427" w:rsidRPr="00DA404E" w:rsidRDefault="00070427" w:rsidP="00070427">
      <w:pPr>
        <w:tabs>
          <w:tab w:val="left" w:pos="6480"/>
        </w:tabs>
        <w:spacing w:line="360" w:lineRule="auto"/>
        <w:jc w:val="both"/>
        <w:rPr>
          <w:color w:val="000000" w:themeColor="text1"/>
          <w:lang w:val="fr-FR"/>
        </w:rPr>
      </w:pPr>
    </w:p>
    <w:p w14:paraId="3E585A9C" w:rsidR="00070427" w:rsidRPr="00DA404E" w:rsidRDefault="00070427" w:rsidP="00070427">
      <w:pPr>
        <w:tabs>
          <w:tab w:val="left" w:pos="6480"/>
        </w:tabs>
        <w:spacing w:line="360" w:lineRule="auto"/>
        <w:jc w:val="both"/>
        <w:rPr>
          <w:bCs/>
          <w:color w:val="000000" w:themeColor="text1"/>
          <w:lang w:val="fr-FR"/>
        </w:rPr>
      </w:pPr>
      <w:r w:rsidRPr="00DA404E">
        <w:rPr>
          <w:b/>
          <w:color w:val="000000" w:themeColor="text1"/>
          <w:lang w:val="fr-FR"/>
        </w:rPr>
        <w:t>Appendix C</w:t>
      </w:r>
      <w:r w:rsidRPr="00DA404E">
        <w:rPr>
          <w:b/>
          <w:color w:val="000000" w:themeColor="text1"/>
          <w:lang w:val="fr-FR"/>
        </w:rPr>
        <w:tab/>
      </w:r>
    </w:p>
    <w:p w14:paraId="51650CE8" w:rsidR="00070427" w:rsidRPr="00DA404E" w:rsidRDefault="00070427" w:rsidP="00070427">
      <w:pPr>
        <w:tabs>
          <w:tab w:val="left" w:pos="6480"/>
        </w:tabs>
        <w:spacing w:line="360" w:lineRule="auto"/>
        <w:jc w:val="both"/>
        <w:rPr>
          <w:color w:val="000000" w:themeColor="text1"/>
          <w:lang w:val="fr-FR"/>
        </w:rPr>
      </w:pPr>
    </w:p>
    <w:p w14:paraId="3A1EB85D" w:rsidR="00070427" w:rsidRPr="00DA404E" w:rsidRDefault="00070427" w:rsidP="00070427">
      <w:pPr>
        <w:tabs>
          <w:tab w:val="left" w:pos="6480"/>
        </w:tabs>
        <w:spacing w:line="360" w:lineRule="auto"/>
        <w:jc w:val="both"/>
        <w:rPr>
          <w:bCs/>
          <w:color w:val="000000" w:themeColor="text1"/>
          <w:lang w:val="fr-FR"/>
        </w:rPr>
      </w:pPr>
      <w:r w:rsidRPr="00DA404E">
        <w:rPr>
          <w:b/>
          <w:color w:val="000000" w:themeColor="text1"/>
          <w:lang w:val="fr-FR"/>
        </w:rPr>
        <w:t>Appendix D</w:t>
      </w:r>
      <w:r w:rsidRPr="00DA404E">
        <w:rPr>
          <w:b/>
          <w:color w:val="000000" w:themeColor="text1"/>
          <w:lang w:val="fr-FR"/>
        </w:rPr>
        <w:tab/>
      </w:r>
    </w:p>
    <w:p w14:paraId="144932E4" w:rsidR="00070427" w:rsidRPr="00DA404E" w:rsidRDefault="00070427" w:rsidP="00070427">
      <w:pPr>
        <w:tabs>
          <w:tab w:val="left" w:pos="7200"/>
        </w:tabs>
        <w:spacing w:line="360" w:lineRule="auto"/>
        <w:jc w:val="both"/>
        <w:rPr>
          <w:color w:val="000000" w:themeColor="text1"/>
          <w:lang w:val="fr-FR"/>
        </w:rPr>
      </w:pPr>
    </w:p>
    <w:p w14:paraId="4AF62431" w:rsidR="00070427" w:rsidRDefault="00070427" w:rsidP="00070427">
      <w:pPr>
        <w:tabs>
          <w:tab w:val="left" w:pos="6480"/>
        </w:tabs>
        <w:spacing w:line="360" w:lineRule="auto"/>
        <w:jc w:val="both"/>
        <w:rPr>
          <w:color w:val="000000" w:themeColor="text1"/>
          <w:lang w:val="en-GB"/>
        </w:rPr>
      </w:pPr>
      <w:r w:rsidRPr="00DA404E">
        <w:rPr>
          <w:b/>
          <w:color w:val="000000" w:themeColor="text1"/>
          <w:lang w:val="en-GB"/>
        </w:rPr>
        <w:t>Appendix E</w:t>
      </w:r>
      <w:r w:rsidR="005476E5" w:rsidRPr="00DA404E">
        <w:rPr>
          <w:b/>
          <w:color w:val="000000" w:themeColor="text1"/>
          <w:lang w:val="en-GB"/>
        </w:rPr>
        <w:t>.1</w:t>
      </w:r>
      <w:r w:rsidRPr="00DA404E">
        <w:rPr>
          <w:b/>
          <w:color w:val="000000" w:themeColor="text1"/>
          <w:lang w:val="en-GB"/>
        </w:rPr>
        <w:tab/>
      </w:r>
    </w:p>
    <w:p w14:paraId="3CC99304" w:rsidR="002D5E86" w:rsidRPr="00DA404E" w:rsidRDefault="002D5E86" w:rsidP="00070427">
      <w:pPr>
        <w:tabs>
          <w:tab w:val="left" w:pos="6480"/>
        </w:tabs>
        <w:spacing w:line="360" w:lineRule="auto"/>
        <w:jc w:val="both"/>
        <w:rPr>
          <w:color w:val="000000" w:themeColor="text1"/>
          <w:lang w:val="en-GB"/>
        </w:rPr>
      </w:pPr>
    </w:p>
    <w:p w14:paraId="0DB2E07E" w:rsidR="002D5E86" w:rsidRPr="002D5E86" w:rsidRDefault="005476E5" w:rsidP="00070427">
      <w:pPr>
        <w:tabs>
          <w:tab w:val="left" w:pos="6480"/>
        </w:tabs>
        <w:spacing w:line="360" w:lineRule="auto"/>
        <w:jc w:val="both"/>
        <w:rPr>
          <w:b/>
          <w:color w:val="000000" w:themeColor="text1"/>
          <w:lang w:val="en-GB"/>
        </w:rPr>
      </w:pPr>
      <w:r w:rsidRPr="002D5E86">
        <w:rPr>
          <w:b/>
          <w:color w:val="000000" w:themeColor="text1"/>
          <w:lang w:val="en-GB"/>
        </w:rPr>
        <w:t>Appendix E.2</w:t>
      </w:r>
    </w:p>
    <w:p w14:paraId="403CEA65" w:rsidR="005476E5" w:rsidRPr="002D5E86" w:rsidRDefault="005476E5" w:rsidP="00070427">
      <w:pPr>
        <w:tabs>
          <w:tab w:val="left" w:pos="6480"/>
        </w:tabs>
        <w:spacing w:line="360" w:lineRule="auto"/>
        <w:jc w:val="both"/>
        <w:rPr>
          <w:b/>
          <w:color w:val="000000" w:themeColor="text1"/>
          <w:lang w:val="en-GB"/>
        </w:rPr>
      </w:pPr>
      <w:r w:rsidRPr="002D5E86">
        <w:rPr>
          <w:b/>
          <w:color w:val="000000" w:themeColor="text1"/>
          <w:lang w:val="en-GB"/>
        </w:rPr>
        <w:tab/>
      </w:r>
      <w:r w:rsidRPr="002D5E86">
        <w:rPr>
          <w:b/>
          <w:color w:val="000000" w:themeColor="text1"/>
          <w:lang w:val="en-GB"/>
        </w:rPr>
        <w:tab/>
      </w:r>
      <w:r w:rsidRPr="002D5E86">
        <w:rPr>
          <w:b/>
          <w:color w:val="000000" w:themeColor="text1"/>
          <w:lang w:val="en-GB"/>
        </w:rPr>
        <w:tab/>
      </w:r>
    </w:p>
    <w:p w14:paraId="7DFF66F6" w:rsidR="002D5E86" w:rsidRPr="002D5E86" w:rsidRDefault="005476E5" w:rsidP="00070427">
      <w:pPr>
        <w:tabs>
          <w:tab w:val="left" w:pos="6480"/>
        </w:tabs>
        <w:spacing w:line="360" w:lineRule="auto"/>
        <w:jc w:val="both"/>
        <w:rPr>
          <w:b/>
          <w:color w:val="000000" w:themeColor="text1"/>
          <w:lang w:val="en-GB"/>
        </w:rPr>
      </w:pPr>
      <w:r w:rsidRPr="002D5E86">
        <w:rPr>
          <w:b/>
          <w:color w:val="000000" w:themeColor="text1"/>
          <w:lang w:val="en-GB"/>
        </w:rPr>
        <w:t>Appendix F</w:t>
      </w:r>
    </w:p>
    <w:p w14:paraId="30EDBC02" w:rsidR="005476E5" w:rsidRPr="002D5E86" w:rsidRDefault="005476E5" w:rsidP="00070427">
      <w:pPr>
        <w:tabs>
          <w:tab w:val="left" w:pos="6480"/>
        </w:tabs>
        <w:spacing w:line="360" w:lineRule="auto"/>
        <w:jc w:val="both"/>
        <w:rPr>
          <w:b/>
          <w:color w:val="000000" w:themeColor="text1"/>
          <w:lang w:val="en-GB"/>
        </w:rPr>
      </w:pPr>
      <w:r w:rsidRPr="002D5E86">
        <w:rPr>
          <w:b/>
          <w:color w:val="000000" w:themeColor="text1"/>
          <w:lang w:val="en-GB"/>
        </w:rPr>
        <w:tab/>
      </w:r>
      <w:r w:rsidRPr="002D5E86">
        <w:rPr>
          <w:b/>
          <w:color w:val="000000" w:themeColor="text1"/>
          <w:lang w:val="en-GB"/>
        </w:rPr>
        <w:tab/>
      </w:r>
      <w:r w:rsidRPr="002D5E86">
        <w:rPr>
          <w:b/>
          <w:color w:val="000000" w:themeColor="text1"/>
          <w:lang w:val="en-GB"/>
        </w:rPr>
        <w:tab/>
      </w:r>
    </w:p>
    <w:p w14:paraId="4299C8C7" w:rsidR="002D5E86" w:rsidRPr="002D5E86" w:rsidRDefault="005476E5" w:rsidP="00070427">
      <w:pPr>
        <w:tabs>
          <w:tab w:val="left" w:pos="6480"/>
        </w:tabs>
        <w:spacing w:line="360" w:lineRule="auto"/>
        <w:jc w:val="both"/>
        <w:rPr>
          <w:b/>
          <w:color w:val="000000" w:themeColor="text1"/>
          <w:lang w:val="en-GB"/>
        </w:rPr>
      </w:pPr>
      <w:r w:rsidRPr="002D5E86">
        <w:rPr>
          <w:b/>
          <w:color w:val="000000" w:themeColor="text1"/>
          <w:lang w:val="en-GB"/>
        </w:rPr>
        <w:t>Appendix G</w:t>
      </w:r>
    </w:p>
    <w:p w14:paraId="2329BFC1" w:rsidR="005476E5" w:rsidRPr="002D5E86" w:rsidRDefault="005476E5" w:rsidP="00070427">
      <w:pPr>
        <w:tabs>
          <w:tab w:val="left" w:pos="6480"/>
        </w:tabs>
        <w:spacing w:line="360" w:lineRule="auto"/>
        <w:jc w:val="both"/>
        <w:rPr>
          <w:b/>
          <w:color w:val="000000" w:themeColor="text1"/>
          <w:lang w:val="en-GB"/>
        </w:rPr>
      </w:pPr>
      <w:r w:rsidRPr="002D5E86">
        <w:rPr>
          <w:b/>
          <w:color w:val="000000" w:themeColor="text1"/>
          <w:lang w:val="en-GB"/>
        </w:rPr>
        <w:tab/>
      </w:r>
      <w:r w:rsidRPr="002D5E86">
        <w:rPr>
          <w:b/>
          <w:color w:val="000000" w:themeColor="text1"/>
          <w:lang w:val="en-GB"/>
        </w:rPr>
        <w:tab/>
      </w:r>
      <w:r w:rsidRPr="002D5E86">
        <w:rPr>
          <w:b/>
          <w:color w:val="000000" w:themeColor="text1"/>
          <w:lang w:val="en-GB"/>
        </w:rPr>
        <w:tab/>
      </w:r>
    </w:p>
    <w:p w14:paraId="0324CEA3" w:rsidR="005476E5" w:rsidRPr="00DA404E" w:rsidRDefault="005476E5" w:rsidP="00070427">
      <w:pPr>
        <w:tabs>
          <w:tab w:val="left" w:pos="6480"/>
        </w:tabs>
        <w:spacing w:line="360" w:lineRule="auto"/>
        <w:jc w:val="both"/>
        <w:rPr>
          <w:bCs/>
          <w:color w:val="000000" w:themeColor="text1"/>
          <w:lang w:val="en-GB"/>
        </w:rPr>
      </w:pPr>
      <w:r w:rsidRPr="002D5E86">
        <w:rPr>
          <w:b/>
          <w:color w:val="000000" w:themeColor="text1"/>
          <w:lang w:val="en-GB"/>
        </w:rPr>
        <w:t>Appendix H</w:t>
      </w:r>
      <w:r w:rsidRPr="00DA404E">
        <w:rPr>
          <w:color w:val="000000" w:themeColor="text1"/>
          <w:lang w:val="en-GB"/>
        </w:rPr>
        <w:tab/>
      </w:r>
      <w:r w:rsidRPr="00DA404E">
        <w:rPr>
          <w:color w:val="000000" w:themeColor="text1"/>
          <w:lang w:val="en-GB"/>
        </w:rPr>
        <w:tab/>
      </w:r>
      <w:r w:rsidRPr="00DA404E">
        <w:rPr>
          <w:color w:val="000000" w:themeColor="text1"/>
          <w:lang w:val="en-GB"/>
        </w:rPr>
        <w:tab/>
      </w:r>
    </w:p>
    <w:p w14:paraId="2BA12FBD" w:rsidR="00070427" w:rsidRPr="00DA404E" w:rsidRDefault="00070427" w:rsidP="00D902E9">
      <w:pPr>
        <w:numPr>
          <w:ilvl w:val="0"/>
          <w:numId w:val="40"/>
        </w:numPr>
        <w:spacing w:line="360" w:lineRule="auto"/>
        <w:ind w:hanging="720"/>
        <w:jc w:val="both"/>
        <w:rPr>
          <w:b/>
          <w:bCs/>
          <w:color w:val="000000" w:themeColor="text1"/>
          <w:u w:val="single"/>
          <w:lang w:val="en-GB"/>
        </w:rPr>
      </w:pPr>
      <w:r w:rsidRPr="00DA404E">
        <w:rPr>
          <w:b/>
          <w:bCs/>
          <w:color w:val="000000" w:themeColor="text1"/>
          <w:u w:val="single"/>
          <w:lang w:val="en-GB"/>
        </w:rPr>
        <w:br w:type="page"/>
      </w:r>
      <w:r w:rsidRPr="00DA404E">
        <w:rPr>
          <w:b/>
          <w:bCs/>
          <w:color w:val="000000" w:themeColor="text1"/>
          <w:u w:val="single"/>
          <w:lang w:val="en-GB"/>
        </w:rPr>
        <w:lastRenderedPageBreak/>
        <w:t>INTRODUCTION</w:t>
      </w:r>
    </w:p>
    <w:p w14:paraId="4C76AB2C" w:rsidR="00070427" w:rsidRPr="00DA404E" w:rsidRDefault="00070427" w:rsidP="00070427">
      <w:pPr>
        <w:spacing w:line="360" w:lineRule="auto"/>
        <w:jc w:val="both"/>
        <w:rPr>
          <w:b/>
          <w:bCs/>
          <w:color w:val="000000" w:themeColor="text1"/>
          <w:u w:val="single"/>
          <w:lang w:val="en-GB"/>
        </w:rPr>
      </w:pPr>
    </w:p>
    <w:p w14:paraId="77288482" w:rsidR="00070427" w:rsidRPr="00DA404E" w:rsidRDefault="00070427" w:rsidP="00070427">
      <w:pPr>
        <w:spacing w:line="360" w:lineRule="auto"/>
        <w:jc w:val="both"/>
        <w:rPr>
          <w:color w:val="000000" w:themeColor="text1"/>
          <w:lang w:val="en-GB"/>
        </w:rPr>
      </w:pPr>
      <w:r w:rsidRPr="00DA404E">
        <w:rPr>
          <w:color w:val="000000" w:themeColor="text1"/>
          <w:lang w:val="en-GB"/>
        </w:rPr>
        <w:t xml:space="preserve">The Anti-Money Laundering and Counter Financing of Terrorism </w:t>
      </w:r>
      <w:r w:rsidR="00D76D13" w:rsidRPr="00DA404E">
        <w:rPr>
          <w:color w:val="000000" w:themeColor="text1"/>
          <w:lang w:val="en-GB"/>
        </w:rPr>
        <w:t xml:space="preserve">(AML/CFT) </w:t>
      </w:r>
      <w:r w:rsidRPr="00DA404E">
        <w:rPr>
          <w:color w:val="000000" w:themeColor="text1"/>
          <w:lang w:val="en-GB"/>
        </w:rPr>
        <w:t>policies in this document are consistent with the following Acts and Regulations:</w:t>
      </w:r>
    </w:p>
    <w:p w14:paraId="455B9DFB" w:rsidR="000A3C82" w:rsidRPr="00DA404E" w:rsidRDefault="00207140">
      <w:pPr>
        <w:numPr>
          <w:ilvl w:val="0"/>
          <w:numId w:val="46"/>
        </w:numPr>
        <w:spacing w:before="100" w:beforeAutospacing="1" w:after="100" w:afterAutospacing="1" w:line="360" w:lineRule="auto"/>
        <w:rPr>
          <w:color w:val="000000" w:themeColor="text1"/>
        </w:rPr>
      </w:pPr>
      <w:hyperlink r:id="rId8" w:tgtFrame="_blank" w:history="1">
        <w:r w:rsidR="00310E95" w:rsidRPr="00DA404E">
          <w:rPr>
            <w:rStyle w:val="Hyperlink"/>
            <w:color w:val="000000" w:themeColor="text1"/>
          </w:rPr>
          <w:t>Miscellaneous Provisions (Financial Intelligence Unit of Trinidad and Tobago and Anti-Terrorism) Act, 2012</w:t>
        </w:r>
      </w:hyperlink>
    </w:p>
    <w:p w14:paraId="66F57F19" w:rsidR="000A3C82" w:rsidRPr="00DA404E" w:rsidRDefault="00207140">
      <w:pPr>
        <w:numPr>
          <w:ilvl w:val="0"/>
          <w:numId w:val="46"/>
        </w:numPr>
        <w:spacing w:before="100" w:beforeAutospacing="1" w:after="100" w:afterAutospacing="1" w:line="360" w:lineRule="auto"/>
        <w:rPr>
          <w:color w:val="000000" w:themeColor="text1"/>
        </w:rPr>
      </w:pPr>
      <w:hyperlink r:id="rId9" w:tgtFrame="_blank" w:history="1">
        <w:r w:rsidR="00310E95" w:rsidRPr="00DA404E">
          <w:rPr>
            <w:rStyle w:val="Hyperlink"/>
            <w:color w:val="000000" w:themeColor="text1"/>
          </w:rPr>
          <w:t>Financial Intelligence Unit of Trinidad and Tobago Act, 2009, Act No.11 of 2009</w:t>
        </w:r>
      </w:hyperlink>
    </w:p>
    <w:p w14:paraId="64CDD452" w:rsidR="000A3C82" w:rsidRPr="00DA404E" w:rsidRDefault="00207140">
      <w:pPr>
        <w:numPr>
          <w:ilvl w:val="0"/>
          <w:numId w:val="46"/>
        </w:numPr>
        <w:spacing w:before="100" w:beforeAutospacing="1" w:after="100" w:afterAutospacing="1" w:line="360" w:lineRule="auto"/>
        <w:rPr>
          <w:color w:val="000000" w:themeColor="text1"/>
        </w:rPr>
      </w:pPr>
      <w:hyperlink r:id="rId10" w:tgtFrame="_blank" w:history="1">
        <w:r w:rsidR="00310E95" w:rsidRPr="00DA404E">
          <w:rPr>
            <w:rStyle w:val="Hyperlink"/>
            <w:color w:val="000000" w:themeColor="text1"/>
          </w:rPr>
          <w:t>Financial Intelligence Unit of Trinidad and Tobago (Amendment) Act, 2011, Act No.3 of 2011</w:t>
        </w:r>
      </w:hyperlink>
    </w:p>
    <w:p w14:paraId="4F63E9A8" w:rsidR="000A3C82" w:rsidRPr="00DA404E" w:rsidRDefault="00207140">
      <w:pPr>
        <w:numPr>
          <w:ilvl w:val="0"/>
          <w:numId w:val="46"/>
        </w:numPr>
        <w:spacing w:before="100" w:beforeAutospacing="1" w:after="100" w:afterAutospacing="1" w:line="360" w:lineRule="auto"/>
        <w:rPr>
          <w:color w:val="000000" w:themeColor="text1"/>
        </w:rPr>
      </w:pPr>
      <w:hyperlink r:id="rId11" w:tgtFrame="_blank" w:history="1">
        <w:r w:rsidR="00310E95" w:rsidRPr="00DA404E">
          <w:rPr>
            <w:rStyle w:val="Hyperlink"/>
            <w:color w:val="000000" w:themeColor="text1"/>
          </w:rPr>
          <w:t>Financial Intelligence Unit of Trinidad and Tobago (Amendment)(No. 2) Act, 2011, Act No.8 of 2011</w:t>
        </w:r>
      </w:hyperlink>
    </w:p>
    <w:p w14:paraId="17D02D61" w:rsidR="000A3C82" w:rsidRPr="00DA404E" w:rsidRDefault="00207140">
      <w:pPr>
        <w:numPr>
          <w:ilvl w:val="0"/>
          <w:numId w:val="46"/>
        </w:numPr>
        <w:spacing w:before="100" w:beforeAutospacing="1" w:after="100" w:afterAutospacing="1" w:line="360" w:lineRule="auto"/>
        <w:rPr>
          <w:color w:val="000000" w:themeColor="text1"/>
        </w:rPr>
      </w:pPr>
      <w:hyperlink r:id="rId12" w:tgtFrame="_blank" w:history="1">
        <w:r w:rsidR="00310E95" w:rsidRPr="00DA404E">
          <w:rPr>
            <w:rStyle w:val="Hyperlink"/>
            <w:color w:val="000000" w:themeColor="text1"/>
          </w:rPr>
          <w:t>Financial Intelligence Unit of Trinidad and Tobago Regulations, 2011</w:t>
        </w:r>
      </w:hyperlink>
    </w:p>
    <w:p w14:paraId="793E18F5" w:rsidR="000A3C82" w:rsidRPr="00DA404E" w:rsidRDefault="00207140">
      <w:pPr>
        <w:numPr>
          <w:ilvl w:val="0"/>
          <w:numId w:val="46"/>
        </w:numPr>
        <w:spacing w:before="100" w:beforeAutospacing="1" w:after="100" w:afterAutospacing="1" w:line="360" w:lineRule="auto"/>
        <w:rPr>
          <w:color w:val="000000" w:themeColor="text1"/>
        </w:rPr>
      </w:pPr>
      <w:hyperlink r:id="rId13" w:tgtFrame="_blank" w:history="1">
        <w:r w:rsidR="00310E95" w:rsidRPr="00DA404E">
          <w:rPr>
            <w:rStyle w:val="Hyperlink"/>
            <w:color w:val="000000" w:themeColor="text1"/>
          </w:rPr>
          <w:t>Financial Obligation Regulations 2010</w:t>
        </w:r>
      </w:hyperlink>
    </w:p>
    <w:p w14:paraId="7228998A" w:rsidR="000A3C82" w:rsidRPr="00DA404E" w:rsidRDefault="00207140">
      <w:pPr>
        <w:numPr>
          <w:ilvl w:val="0"/>
          <w:numId w:val="46"/>
        </w:numPr>
        <w:spacing w:before="100" w:beforeAutospacing="1" w:after="100" w:afterAutospacing="1" w:line="360" w:lineRule="auto"/>
        <w:rPr>
          <w:color w:val="000000" w:themeColor="text1"/>
        </w:rPr>
      </w:pPr>
      <w:hyperlink r:id="rId14" w:tgtFrame="_blank" w:history="1">
        <w:r w:rsidR="00310E95" w:rsidRPr="00DA404E">
          <w:rPr>
            <w:rStyle w:val="Hyperlink"/>
            <w:color w:val="000000" w:themeColor="text1"/>
          </w:rPr>
          <w:t>Proceeds of Crime Act, Chap: 11:27</w:t>
        </w:r>
      </w:hyperlink>
    </w:p>
    <w:p w14:paraId="1912CB3A" w:rsidR="000A3C82" w:rsidRPr="00DA404E" w:rsidRDefault="00207140">
      <w:pPr>
        <w:numPr>
          <w:ilvl w:val="0"/>
          <w:numId w:val="46"/>
        </w:numPr>
        <w:spacing w:before="100" w:beforeAutospacing="1" w:after="100" w:afterAutospacing="1" w:line="360" w:lineRule="auto"/>
        <w:rPr>
          <w:color w:val="000000" w:themeColor="text1"/>
        </w:rPr>
      </w:pPr>
      <w:hyperlink r:id="rId15" w:tgtFrame="_blank" w:history="1">
        <w:r w:rsidR="00310E95" w:rsidRPr="00DA404E">
          <w:rPr>
            <w:rStyle w:val="Hyperlink"/>
            <w:color w:val="000000" w:themeColor="text1"/>
          </w:rPr>
          <w:t>Proceeds of Crime (Amendment) Act, 2009, No 10 of 2009</w:t>
        </w:r>
      </w:hyperlink>
    </w:p>
    <w:p w14:paraId="6B146C7F" w:rsidR="000A3C82" w:rsidRPr="00DA404E" w:rsidRDefault="00207140">
      <w:pPr>
        <w:numPr>
          <w:ilvl w:val="0"/>
          <w:numId w:val="46"/>
        </w:numPr>
        <w:spacing w:before="100" w:beforeAutospacing="1" w:after="100" w:afterAutospacing="1" w:line="360" w:lineRule="auto"/>
        <w:rPr>
          <w:color w:val="000000" w:themeColor="text1"/>
        </w:rPr>
      </w:pPr>
      <w:hyperlink r:id="rId16" w:tgtFrame="_blank" w:history="1">
        <w:r w:rsidR="00310E95" w:rsidRPr="00DA404E">
          <w:rPr>
            <w:rStyle w:val="Hyperlink"/>
            <w:color w:val="000000" w:themeColor="text1"/>
          </w:rPr>
          <w:t>Anti-Terrorism Act, Chap; 12:07</w:t>
        </w:r>
      </w:hyperlink>
    </w:p>
    <w:p w14:paraId="0BD4514E" w:rsidR="000A3C82" w:rsidRPr="00DA404E" w:rsidRDefault="00207140">
      <w:pPr>
        <w:numPr>
          <w:ilvl w:val="0"/>
          <w:numId w:val="46"/>
        </w:numPr>
        <w:spacing w:before="100" w:beforeAutospacing="1" w:after="100" w:afterAutospacing="1" w:line="360" w:lineRule="auto"/>
        <w:rPr>
          <w:color w:val="000000" w:themeColor="text1"/>
        </w:rPr>
      </w:pPr>
      <w:hyperlink r:id="rId17" w:tgtFrame="_blank" w:history="1">
        <w:r w:rsidR="00310E95" w:rsidRPr="00DA404E">
          <w:rPr>
            <w:rStyle w:val="Hyperlink"/>
            <w:color w:val="000000" w:themeColor="text1"/>
          </w:rPr>
          <w:t>Anti-Terrorism (Amendment) Act, 2010, Act 2 of 2010</w:t>
        </w:r>
      </w:hyperlink>
    </w:p>
    <w:p w14:paraId="1C688730" w:rsidR="000A3C82" w:rsidRPr="00DA404E" w:rsidRDefault="00207140">
      <w:pPr>
        <w:numPr>
          <w:ilvl w:val="0"/>
          <w:numId w:val="46"/>
        </w:numPr>
        <w:spacing w:before="100" w:beforeAutospacing="1" w:after="100" w:afterAutospacing="1" w:line="360" w:lineRule="auto"/>
        <w:rPr>
          <w:color w:val="000000" w:themeColor="text1"/>
        </w:rPr>
      </w:pPr>
      <w:hyperlink r:id="rId18" w:tgtFrame="_blank" w:history="1">
        <w:r w:rsidR="00310E95" w:rsidRPr="00DA404E">
          <w:rPr>
            <w:rStyle w:val="Hyperlink"/>
            <w:color w:val="000000" w:themeColor="text1"/>
          </w:rPr>
          <w:t>Financial Obligations (Financing of Terrorism) Regulations, 2011.</w:t>
        </w:r>
      </w:hyperlink>
    </w:p>
    <w:p w14:paraId="5BDB5C5B" w:rsidR="000A3C82" w:rsidRPr="00DA404E" w:rsidRDefault="00207140">
      <w:pPr>
        <w:numPr>
          <w:ilvl w:val="0"/>
          <w:numId w:val="46"/>
        </w:numPr>
        <w:spacing w:before="100" w:beforeAutospacing="1" w:after="100" w:afterAutospacing="1" w:line="360" w:lineRule="auto"/>
        <w:rPr>
          <w:color w:val="000000" w:themeColor="text1"/>
        </w:rPr>
      </w:pPr>
      <w:hyperlink r:id="rId19" w:tgtFrame="_blank" w:history="1">
        <w:r w:rsidR="00310E95" w:rsidRPr="00DA404E">
          <w:rPr>
            <w:rStyle w:val="Hyperlink"/>
            <w:color w:val="000000" w:themeColor="text1"/>
          </w:rPr>
          <w:t>Anti-Terrorism (Amendment) Act, 2011, Act No. 16 of 2011</w:t>
        </w:r>
      </w:hyperlink>
      <w:r w:rsidR="00D76D13" w:rsidRPr="00DA404E">
        <w:rPr>
          <w:color w:val="000000" w:themeColor="text1"/>
        </w:rPr>
        <w:t xml:space="preserve">hereinafter collectively called the AML/CFT </w:t>
      </w:r>
      <w:r w:rsidR="008803CF" w:rsidRPr="00DA404E">
        <w:rPr>
          <w:color w:val="000000" w:themeColor="text1"/>
        </w:rPr>
        <w:t>L</w:t>
      </w:r>
      <w:r w:rsidR="00D76D13" w:rsidRPr="00DA404E">
        <w:rPr>
          <w:color w:val="000000" w:themeColor="text1"/>
        </w:rPr>
        <w:t>aws and Regulations</w:t>
      </w:r>
    </w:p>
    <w:p w14:paraId="76E4418D" w:rsidR="00070427" w:rsidRPr="00DA404E" w:rsidRDefault="00070427" w:rsidP="00070427">
      <w:pPr>
        <w:spacing w:line="360" w:lineRule="auto"/>
        <w:jc w:val="both"/>
        <w:rPr>
          <w:color w:val="000000" w:themeColor="text1"/>
          <w:lang w:val="en-GB"/>
        </w:rPr>
      </w:pPr>
      <w:r w:rsidRPr="00DA404E">
        <w:rPr>
          <w:color w:val="000000" w:themeColor="text1"/>
          <w:lang w:val="en-GB"/>
        </w:rPr>
        <w:br w:type="page"/>
      </w:r>
    </w:p>
    <w:p w14:paraId="53961684" w:rsidR="00070427" w:rsidRPr="00DA404E" w:rsidRDefault="00070427" w:rsidP="00D902E9">
      <w:pPr>
        <w:numPr>
          <w:ilvl w:val="0"/>
          <w:numId w:val="40"/>
        </w:numPr>
        <w:spacing w:line="360" w:lineRule="auto"/>
        <w:ind w:hanging="720"/>
        <w:jc w:val="both"/>
        <w:rPr>
          <w:b/>
          <w:color w:val="000000" w:themeColor="text1"/>
          <w:u w:val="single"/>
          <w:lang w:val="en-GB"/>
        </w:rPr>
      </w:pPr>
      <w:r w:rsidRPr="00DA404E">
        <w:rPr>
          <w:b/>
          <w:color w:val="000000" w:themeColor="text1"/>
          <w:u w:val="single"/>
          <w:lang w:val="en-GB"/>
        </w:rPr>
        <w:lastRenderedPageBreak/>
        <w:t>POLICY STATEMENT</w:t>
      </w:r>
    </w:p>
    <w:p w14:paraId="748B6B97" w:rsidR="00070427" w:rsidRPr="00DA404E" w:rsidRDefault="00070427" w:rsidP="00070427">
      <w:pPr>
        <w:spacing w:line="360" w:lineRule="auto"/>
        <w:jc w:val="both"/>
        <w:rPr>
          <w:b/>
          <w:color w:val="000000" w:themeColor="text1"/>
          <w:lang w:val="en-GB"/>
        </w:rPr>
      </w:pPr>
    </w:p>
    <w:p w14:paraId="3AAF2E1B" w:rsidR="00070427" w:rsidRPr="00DA404E" w:rsidRDefault="00070427" w:rsidP="00070427">
      <w:pPr>
        <w:spacing w:line="360" w:lineRule="auto"/>
        <w:jc w:val="both"/>
        <w:rPr>
          <w:color w:val="000000" w:themeColor="text1"/>
          <w:lang w:val="en-GB"/>
        </w:rPr>
      </w:pPr>
      <w:r w:rsidRPr="00DA404E">
        <w:rPr>
          <w:color w:val="000000" w:themeColor="text1"/>
          <w:lang w:val="en-GB"/>
        </w:rPr>
        <w:t>I</w:t>
      </w:r>
      <w:r w:rsidR="009976C9" w:rsidRPr="00DA404E">
        <w:rPr>
          <w:color w:val="000000" w:themeColor="text1"/>
          <w:lang w:val="en-GB"/>
        </w:rPr>
        <w:t xml:space="preserve"> </w:t>
      </w:r>
      <w:r w:rsidR="00CA6D8B" w:rsidRPr="00DA404E">
        <w:rPr>
          <w:color w:val="000000" w:themeColor="text1"/>
          <w:lang w:val="en-GB"/>
        </w:rPr>
        <w:t>am</w:t>
      </w:r>
      <w:r w:rsidRPr="00DA404E">
        <w:rPr>
          <w:color w:val="000000" w:themeColor="text1"/>
          <w:lang w:val="en-GB"/>
        </w:rPr>
        <w:t xml:space="preserve"> a sole practitioner</w:t>
      </w:r>
      <w:r w:rsidR="009976C9" w:rsidRPr="00DA404E">
        <w:rPr>
          <w:color w:val="000000" w:themeColor="text1"/>
          <w:lang w:val="en-GB"/>
        </w:rPr>
        <w:t xml:space="preserve"> </w:t>
      </w:r>
      <w:r w:rsidRPr="00DA404E">
        <w:rPr>
          <w:color w:val="000000" w:themeColor="text1"/>
          <w:lang w:val="en-GB"/>
        </w:rPr>
        <w:t>and my main office in Port of Spain and a receiving office in San Fernando</w:t>
      </w:r>
      <w:r w:rsidR="000145CD" w:rsidRPr="00DA404E">
        <w:rPr>
          <w:color w:val="000000" w:themeColor="text1"/>
          <w:lang w:val="en-GB"/>
        </w:rPr>
        <w:t>/Tobago</w:t>
      </w:r>
      <w:r w:rsidR="00CA6D8B" w:rsidRPr="00DA404E">
        <w:rPr>
          <w:color w:val="000000" w:themeColor="text1"/>
          <w:lang w:val="en-GB"/>
        </w:rPr>
        <w:t>/</w:t>
      </w:r>
      <w:r w:rsidR="00520650" w:rsidRPr="00DA404E">
        <w:rPr>
          <w:color w:val="000000" w:themeColor="text1"/>
          <w:lang w:val="en-GB"/>
        </w:rPr>
        <w:t>We are a firm whose main office is situated in Port of Spain</w:t>
      </w:r>
      <w:r w:rsidR="009976C9" w:rsidRPr="00DA404E">
        <w:rPr>
          <w:color w:val="000000" w:themeColor="text1"/>
          <w:lang w:val="en-GB"/>
        </w:rPr>
        <w:t xml:space="preserve"> </w:t>
      </w:r>
      <w:r w:rsidR="0086515A" w:rsidRPr="00DA404E">
        <w:rPr>
          <w:color w:val="000000" w:themeColor="text1"/>
          <w:lang w:val="en-GB"/>
        </w:rPr>
        <w:t xml:space="preserve">with a Branch Office in </w:t>
      </w:r>
      <w:r w:rsidR="00520650" w:rsidRPr="00DA404E">
        <w:rPr>
          <w:color w:val="000000" w:themeColor="text1"/>
          <w:lang w:val="en-GB"/>
        </w:rPr>
        <w:t>San Fernando</w:t>
      </w:r>
      <w:r w:rsidR="000145CD" w:rsidRPr="00DA404E">
        <w:rPr>
          <w:color w:val="000000" w:themeColor="text1"/>
          <w:lang w:val="en-GB"/>
        </w:rPr>
        <w:t>/Tobago</w:t>
      </w:r>
      <w:r w:rsidR="00520650" w:rsidRPr="00DA404E">
        <w:rPr>
          <w:color w:val="000000" w:themeColor="text1"/>
          <w:lang w:val="en-GB"/>
        </w:rPr>
        <w:t xml:space="preserve">. </w:t>
      </w:r>
      <w:r w:rsidRPr="00DA404E">
        <w:rPr>
          <w:color w:val="000000" w:themeColor="text1"/>
          <w:lang w:val="en-GB"/>
        </w:rPr>
        <w:t>My</w:t>
      </w:r>
      <w:r w:rsidR="00520650" w:rsidRPr="00DA404E">
        <w:rPr>
          <w:color w:val="000000" w:themeColor="text1"/>
          <w:lang w:val="en-GB"/>
        </w:rPr>
        <w:t>/Our</w:t>
      </w:r>
      <w:r w:rsidR="009976C9" w:rsidRPr="00DA404E">
        <w:rPr>
          <w:color w:val="000000" w:themeColor="text1"/>
          <w:lang w:val="en-GB"/>
        </w:rPr>
        <w:t xml:space="preserve"> </w:t>
      </w:r>
      <w:r w:rsidRPr="00DA404E">
        <w:rPr>
          <w:color w:val="000000" w:themeColor="text1"/>
          <w:lang w:val="en-GB"/>
        </w:rPr>
        <w:t>areas of practice include corporate/commercial, conveyancing, intellectual property and civil litigation. The legal services which I</w:t>
      </w:r>
      <w:r w:rsidR="00520650" w:rsidRPr="00DA404E">
        <w:rPr>
          <w:color w:val="000000" w:themeColor="text1"/>
          <w:lang w:val="en-GB"/>
        </w:rPr>
        <w:t>/we</w:t>
      </w:r>
      <w:r w:rsidRPr="00DA404E">
        <w:rPr>
          <w:color w:val="000000" w:themeColor="text1"/>
          <w:lang w:val="en-GB"/>
        </w:rPr>
        <w:t xml:space="preserve"> provide, in particular corporate practice, bring </w:t>
      </w:r>
      <w:r w:rsidR="00CA6D8B" w:rsidRPr="00DA404E">
        <w:rPr>
          <w:color w:val="000000" w:themeColor="text1"/>
          <w:lang w:val="en-GB"/>
        </w:rPr>
        <w:t>me/us</w:t>
      </w:r>
      <w:r w:rsidRPr="00DA404E">
        <w:rPr>
          <w:color w:val="000000" w:themeColor="text1"/>
          <w:lang w:val="en-GB"/>
        </w:rPr>
        <w:t xml:space="preserve"> within the definition of a “listed business” as set out in the First Schedule </w:t>
      </w:r>
      <w:r w:rsidR="000D37E9" w:rsidRPr="00DA404E">
        <w:rPr>
          <w:color w:val="000000" w:themeColor="text1"/>
          <w:lang w:val="en-GB"/>
        </w:rPr>
        <w:t xml:space="preserve">of </w:t>
      </w:r>
      <w:r w:rsidR="000D37E9" w:rsidRPr="00DA404E">
        <w:rPr>
          <w:i/>
          <w:color w:val="000000" w:themeColor="text1"/>
          <w:lang w:val="en-GB"/>
        </w:rPr>
        <w:t xml:space="preserve">the Proceeds of Crime Act, 2000 </w:t>
      </w:r>
      <w:r w:rsidR="000D37E9" w:rsidRPr="00DA404E">
        <w:rPr>
          <w:color w:val="000000" w:themeColor="text1"/>
          <w:lang w:val="en-GB"/>
        </w:rPr>
        <w:t>(as amended) (“POCA”)</w:t>
      </w:r>
      <w:r w:rsidRPr="00DA404E">
        <w:rPr>
          <w:color w:val="000000" w:themeColor="text1"/>
          <w:lang w:val="en-GB"/>
        </w:rPr>
        <w:t>.</w:t>
      </w:r>
      <w:r w:rsidR="000D37E9" w:rsidRPr="00DA404E">
        <w:rPr>
          <w:rStyle w:val="FootnoteReference"/>
          <w:color w:val="000000" w:themeColor="text1"/>
          <w:lang w:val="en-GB"/>
        </w:rPr>
        <w:footnoteReference w:id="2"/>
      </w:r>
    </w:p>
    <w:p w14:paraId="51CF026E" w:rsidR="00070427" w:rsidRPr="00DA404E" w:rsidRDefault="00070427" w:rsidP="00070427">
      <w:pPr>
        <w:spacing w:line="360" w:lineRule="auto"/>
        <w:jc w:val="both"/>
        <w:rPr>
          <w:color w:val="000000" w:themeColor="text1"/>
          <w:lang w:val="en-GB"/>
        </w:rPr>
      </w:pPr>
    </w:p>
    <w:p w14:paraId="4E7A5B4D" w:rsidR="00070427" w:rsidRPr="00DA404E" w:rsidRDefault="00070427" w:rsidP="00070427">
      <w:pPr>
        <w:spacing w:line="360" w:lineRule="auto"/>
        <w:jc w:val="both"/>
        <w:rPr>
          <w:color w:val="000000" w:themeColor="text1"/>
          <w:lang w:val="en-GB"/>
        </w:rPr>
      </w:pPr>
      <w:r w:rsidRPr="00DA404E">
        <w:rPr>
          <w:color w:val="000000" w:themeColor="text1"/>
          <w:lang w:val="en-GB"/>
        </w:rPr>
        <w:t>I am</w:t>
      </w:r>
      <w:r w:rsidR="0019240C" w:rsidRPr="00DA404E">
        <w:rPr>
          <w:color w:val="000000" w:themeColor="text1"/>
          <w:lang w:val="en-GB"/>
        </w:rPr>
        <w:t>/we are</w:t>
      </w:r>
      <w:r w:rsidR="009976C9" w:rsidRPr="00DA404E">
        <w:rPr>
          <w:color w:val="000000" w:themeColor="text1"/>
          <w:lang w:val="en-GB"/>
        </w:rPr>
        <w:t xml:space="preserve"> </w:t>
      </w:r>
      <w:r w:rsidRPr="00DA404E">
        <w:rPr>
          <w:color w:val="000000" w:themeColor="text1"/>
          <w:lang w:val="en-GB"/>
        </w:rPr>
        <w:t>committed to the provision of the highest quality service to my</w:t>
      </w:r>
      <w:r w:rsidR="0019240C" w:rsidRPr="00DA404E">
        <w:rPr>
          <w:color w:val="000000" w:themeColor="text1"/>
          <w:lang w:val="en-GB"/>
        </w:rPr>
        <w:t>/our</w:t>
      </w:r>
      <w:r w:rsidRPr="00DA404E">
        <w:rPr>
          <w:color w:val="000000" w:themeColor="text1"/>
          <w:lang w:val="en-GB"/>
        </w:rPr>
        <w:t xml:space="preserve"> clients, both local and foreign, and I am</w:t>
      </w:r>
      <w:r w:rsidR="0019240C" w:rsidRPr="00DA404E">
        <w:rPr>
          <w:color w:val="000000" w:themeColor="text1"/>
          <w:lang w:val="en-GB"/>
        </w:rPr>
        <w:t>/we are</w:t>
      </w:r>
      <w:r w:rsidR="009976C9" w:rsidRPr="00DA404E">
        <w:rPr>
          <w:color w:val="000000" w:themeColor="text1"/>
          <w:lang w:val="en-GB"/>
        </w:rPr>
        <w:t xml:space="preserve"> </w:t>
      </w:r>
      <w:r w:rsidRPr="00DA404E">
        <w:rPr>
          <w:color w:val="000000" w:themeColor="text1"/>
          <w:lang w:val="en-GB"/>
        </w:rPr>
        <w:t>ever mindful of my legal and moral obligations to the Republic of Trinidad and Tobago in joining in the combat of money laundering and the financing of terrorism.</w:t>
      </w:r>
    </w:p>
    <w:p w14:paraId="12EF6903" w:rsidR="00070427" w:rsidRPr="00DA404E" w:rsidRDefault="00070427" w:rsidP="00070427">
      <w:pPr>
        <w:spacing w:line="360" w:lineRule="auto"/>
        <w:jc w:val="both"/>
        <w:rPr>
          <w:color w:val="000000" w:themeColor="text1"/>
          <w:lang w:val="en-GB"/>
        </w:rPr>
      </w:pPr>
    </w:p>
    <w:p w14:paraId="53878382" w:rsidR="00070427" w:rsidRPr="00DA404E" w:rsidRDefault="00070427" w:rsidP="00070427">
      <w:pPr>
        <w:spacing w:line="360" w:lineRule="auto"/>
        <w:jc w:val="both"/>
        <w:rPr>
          <w:color w:val="000000" w:themeColor="text1"/>
          <w:lang w:val="en-GB"/>
        </w:rPr>
      </w:pPr>
      <w:r w:rsidRPr="00DA404E">
        <w:rPr>
          <w:color w:val="000000" w:themeColor="text1"/>
          <w:lang w:val="en-GB"/>
        </w:rPr>
        <w:t>In this regard, I</w:t>
      </w:r>
      <w:r w:rsidR="0019240C" w:rsidRPr="00DA404E">
        <w:rPr>
          <w:color w:val="000000" w:themeColor="text1"/>
          <w:lang w:val="en-GB"/>
        </w:rPr>
        <w:t>/we</w:t>
      </w:r>
      <w:r w:rsidRPr="00DA404E">
        <w:rPr>
          <w:color w:val="000000" w:themeColor="text1"/>
          <w:lang w:val="en-GB"/>
        </w:rPr>
        <w:t xml:space="preserve"> have prepared this compliance programme in accordance with section 55 (5) of POCA and Regulation 31 (1) of </w:t>
      </w:r>
      <w:r w:rsidRPr="00DA404E">
        <w:rPr>
          <w:i/>
          <w:color w:val="000000" w:themeColor="text1"/>
          <w:lang w:val="en-GB"/>
        </w:rPr>
        <w:t>the Financial Intelligence Unit of Trinidad and Tobago Regulations, 2011</w:t>
      </w:r>
      <w:r w:rsidRPr="00DA404E">
        <w:rPr>
          <w:color w:val="000000" w:themeColor="text1"/>
          <w:lang w:val="en-GB"/>
        </w:rPr>
        <w:t xml:space="preserve"> (“FIU</w:t>
      </w:r>
      <w:r w:rsidR="0039657B" w:rsidRPr="00DA404E">
        <w:rPr>
          <w:color w:val="000000" w:themeColor="text1"/>
          <w:lang w:val="en-GB"/>
        </w:rPr>
        <w:t xml:space="preserve"> </w:t>
      </w:r>
      <w:r w:rsidRPr="00DA404E">
        <w:rPr>
          <w:color w:val="000000" w:themeColor="text1"/>
          <w:lang w:val="en-GB"/>
        </w:rPr>
        <w:t>R</w:t>
      </w:r>
      <w:r w:rsidR="002535E4" w:rsidRPr="00DA404E">
        <w:rPr>
          <w:color w:val="000000" w:themeColor="text1"/>
          <w:lang w:val="en-GB"/>
        </w:rPr>
        <w:t>egulations</w:t>
      </w:r>
      <w:r w:rsidRPr="00DA404E">
        <w:rPr>
          <w:color w:val="000000" w:themeColor="text1"/>
          <w:lang w:val="en-GB"/>
        </w:rPr>
        <w:t xml:space="preserve">”) to ensure and monitor compliance with </w:t>
      </w:r>
      <w:r w:rsidR="00D76D13" w:rsidRPr="00DA404E">
        <w:rPr>
          <w:color w:val="000000" w:themeColor="text1"/>
          <w:lang w:val="en-GB"/>
        </w:rPr>
        <w:t xml:space="preserve">the AML/CFT laws and Regulations and in particular </w:t>
      </w:r>
      <w:r w:rsidR="00D76D13" w:rsidRPr="00DA404E">
        <w:rPr>
          <w:i/>
          <w:color w:val="000000" w:themeColor="text1"/>
          <w:lang w:val="en-GB"/>
        </w:rPr>
        <w:t>the</w:t>
      </w:r>
      <w:r w:rsidR="009976C9" w:rsidRPr="00DA404E">
        <w:rPr>
          <w:i/>
          <w:color w:val="000000" w:themeColor="text1"/>
          <w:lang w:val="en-GB"/>
        </w:rPr>
        <w:t xml:space="preserve"> </w:t>
      </w:r>
      <w:r w:rsidRPr="00DA404E">
        <w:rPr>
          <w:i/>
          <w:color w:val="000000" w:themeColor="text1"/>
          <w:lang w:val="en-GB"/>
        </w:rPr>
        <w:t>Financial Obligations Regulations 2010</w:t>
      </w:r>
      <w:r w:rsidRPr="00DA404E">
        <w:rPr>
          <w:color w:val="000000" w:themeColor="text1"/>
          <w:lang w:val="en-GB"/>
        </w:rPr>
        <w:t xml:space="preserve"> (“FOR”) made under section 56 of POCA and</w:t>
      </w:r>
      <w:r w:rsidR="009976C9" w:rsidRPr="00DA404E">
        <w:rPr>
          <w:color w:val="000000" w:themeColor="text1"/>
          <w:lang w:val="en-GB"/>
        </w:rPr>
        <w:t xml:space="preserve"> </w:t>
      </w:r>
      <w:r w:rsidR="00D76D13" w:rsidRPr="00DA404E">
        <w:rPr>
          <w:i/>
          <w:color w:val="000000" w:themeColor="text1"/>
          <w:lang w:val="en-GB"/>
        </w:rPr>
        <w:t xml:space="preserve">the Financial Obligations (Financing of Terrorism) Regulations, 2011 made under section 41 of </w:t>
      </w:r>
      <w:r w:rsidRPr="00DA404E">
        <w:rPr>
          <w:i/>
          <w:color w:val="000000" w:themeColor="text1"/>
          <w:lang w:val="en-GB"/>
        </w:rPr>
        <w:t>the Anti-Terrorism Act, 2005</w:t>
      </w:r>
      <w:r w:rsidRPr="00DA404E">
        <w:rPr>
          <w:color w:val="000000" w:themeColor="text1"/>
          <w:lang w:val="en-GB"/>
        </w:rPr>
        <w:t xml:space="preserve"> (as amended) (“ATA”).</w:t>
      </w:r>
    </w:p>
    <w:p w14:paraId="71AF02AC" w:rsidR="00070427" w:rsidRPr="00DA404E" w:rsidRDefault="00070427" w:rsidP="00070427">
      <w:pPr>
        <w:spacing w:line="360" w:lineRule="auto"/>
        <w:jc w:val="both"/>
        <w:rPr>
          <w:color w:val="000000" w:themeColor="text1"/>
          <w:lang w:val="en-GB"/>
        </w:rPr>
      </w:pPr>
    </w:p>
    <w:p w14:paraId="6B686911" w:rsidR="00070427" w:rsidRPr="00DA404E" w:rsidRDefault="00070427" w:rsidP="00070427">
      <w:pPr>
        <w:spacing w:line="360" w:lineRule="auto"/>
        <w:jc w:val="both"/>
        <w:rPr>
          <w:color w:val="000000" w:themeColor="text1"/>
          <w:lang w:val="en-GB"/>
        </w:rPr>
      </w:pPr>
      <w:r w:rsidRPr="00DA404E">
        <w:rPr>
          <w:color w:val="000000" w:themeColor="text1"/>
          <w:lang w:val="en-GB"/>
        </w:rPr>
        <w:t>The purpose of the compliance programme is to assist my</w:t>
      </w:r>
      <w:r w:rsidR="0019240C" w:rsidRPr="00DA404E">
        <w:rPr>
          <w:color w:val="000000" w:themeColor="text1"/>
          <w:lang w:val="en-GB"/>
        </w:rPr>
        <w:t>/our</w:t>
      </w:r>
      <w:r w:rsidRPr="00DA404E">
        <w:rPr>
          <w:color w:val="000000" w:themeColor="text1"/>
          <w:lang w:val="en-GB"/>
        </w:rPr>
        <w:t xml:space="preserve"> employees, through a system of internal controls and training designed to detect, prevent and report suspicious </w:t>
      </w:r>
      <w:r w:rsidRPr="00DA404E">
        <w:rPr>
          <w:color w:val="000000" w:themeColor="text1"/>
          <w:lang w:val="en-GB"/>
        </w:rPr>
        <w:lastRenderedPageBreak/>
        <w:t>activities or transactions and thereby protect</w:t>
      </w:r>
      <w:r w:rsidR="00FF579A" w:rsidRPr="00DA404E">
        <w:rPr>
          <w:color w:val="000000" w:themeColor="text1"/>
          <w:lang w:val="en-GB"/>
        </w:rPr>
        <w:t>s</w:t>
      </w:r>
      <w:r w:rsidRPr="00DA404E">
        <w:rPr>
          <w:color w:val="000000" w:themeColor="text1"/>
          <w:lang w:val="en-GB"/>
        </w:rPr>
        <w:t xml:space="preserve"> my</w:t>
      </w:r>
      <w:r w:rsidR="008E16A9" w:rsidRPr="00DA404E">
        <w:rPr>
          <w:color w:val="000000" w:themeColor="text1"/>
          <w:lang w:val="en-GB"/>
        </w:rPr>
        <w:t>/our</w:t>
      </w:r>
      <w:r w:rsidRPr="00DA404E">
        <w:rPr>
          <w:color w:val="000000" w:themeColor="text1"/>
          <w:lang w:val="en-GB"/>
        </w:rPr>
        <w:t xml:space="preserve"> practice from being used for the illegal purposes of money laundering and the financing of terrorism.</w:t>
      </w:r>
      <w:r w:rsidR="000E2DC1" w:rsidRPr="00DA404E">
        <w:rPr>
          <w:color w:val="000000" w:themeColor="text1"/>
          <w:lang w:val="en-GB"/>
        </w:rPr>
        <w:t xml:space="preserve"> I</w:t>
      </w:r>
      <w:r w:rsidR="008803CF" w:rsidRPr="00DA404E">
        <w:rPr>
          <w:color w:val="000000" w:themeColor="text1"/>
          <w:lang w:val="en-GB"/>
        </w:rPr>
        <w:t xml:space="preserve"> am</w:t>
      </w:r>
      <w:r w:rsidR="000E2DC1" w:rsidRPr="00DA404E">
        <w:rPr>
          <w:color w:val="000000" w:themeColor="text1"/>
          <w:lang w:val="en-GB"/>
        </w:rPr>
        <w:t>/our employees</w:t>
      </w:r>
      <w:r w:rsidR="008803CF" w:rsidRPr="00DA404E">
        <w:rPr>
          <w:color w:val="000000" w:themeColor="text1"/>
          <w:lang w:val="en-GB"/>
        </w:rPr>
        <w:t>[including partners and associates]</w:t>
      </w:r>
      <w:r w:rsidR="000E2DC1" w:rsidRPr="00DA404E">
        <w:rPr>
          <w:color w:val="000000" w:themeColor="text1"/>
          <w:lang w:val="en-GB"/>
        </w:rPr>
        <w:t xml:space="preserve"> are required to abide by the policies and procedures contained herein.</w:t>
      </w:r>
    </w:p>
    <w:p w14:paraId="39E0DA0A" w:rsidR="00070427" w:rsidRPr="00DA404E" w:rsidRDefault="00070427" w:rsidP="00070427">
      <w:pPr>
        <w:spacing w:line="360" w:lineRule="auto"/>
        <w:jc w:val="both"/>
        <w:rPr>
          <w:color w:val="000000" w:themeColor="text1"/>
          <w:lang w:val="en-GB"/>
        </w:rPr>
      </w:pPr>
    </w:p>
    <w:p w14:paraId="725B57C0" w:rsidR="0061350D" w:rsidRPr="00DA404E" w:rsidRDefault="00070427" w:rsidP="00070427">
      <w:pPr>
        <w:spacing w:line="360" w:lineRule="auto"/>
        <w:jc w:val="both"/>
        <w:rPr>
          <w:color w:val="000000" w:themeColor="text1"/>
          <w:lang w:val="en-GB"/>
        </w:rPr>
      </w:pPr>
      <w:r w:rsidRPr="00DA404E">
        <w:rPr>
          <w:color w:val="000000" w:themeColor="text1"/>
          <w:lang w:val="en-GB"/>
        </w:rPr>
        <w:t xml:space="preserve">Section 57 of POCA makes it an offence to knowingly contravene or fail to comply with the provisions for the keeping and retaining of records of complex, </w:t>
      </w:r>
      <w:r w:rsidR="000131D9" w:rsidRPr="00DA404E">
        <w:rPr>
          <w:color w:val="000000" w:themeColor="text1"/>
          <w:lang w:val="en-GB"/>
        </w:rPr>
        <w:t xml:space="preserve">for </w:t>
      </w:r>
      <w:r w:rsidR="000E2DC1" w:rsidRPr="00DA404E">
        <w:rPr>
          <w:color w:val="000000" w:themeColor="text1"/>
          <w:lang w:val="en-GB"/>
        </w:rPr>
        <w:t xml:space="preserve">paying </w:t>
      </w:r>
      <w:r w:rsidR="000131D9" w:rsidRPr="00DA404E">
        <w:rPr>
          <w:color w:val="000000" w:themeColor="text1"/>
          <w:lang w:val="en-GB"/>
        </w:rPr>
        <w:t xml:space="preserve">special attention to complex  </w:t>
      </w:r>
      <w:r w:rsidRPr="00DA404E">
        <w:rPr>
          <w:color w:val="000000" w:themeColor="text1"/>
          <w:lang w:val="en-GB"/>
        </w:rPr>
        <w:t>unusual or large financial transactions, whether or not completed,</w:t>
      </w:r>
      <w:r w:rsidR="000131D9" w:rsidRPr="00DA404E">
        <w:rPr>
          <w:color w:val="000000" w:themeColor="text1"/>
          <w:lang w:val="en-GB"/>
        </w:rPr>
        <w:t xml:space="preserve"> and to reporting to the F</w:t>
      </w:r>
      <w:r w:rsidR="002535E4" w:rsidRPr="00DA404E">
        <w:rPr>
          <w:color w:val="000000" w:themeColor="text1"/>
          <w:lang w:val="en-GB"/>
        </w:rPr>
        <w:t>inancial Intelligence Unit (F</w:t>
      </w:r>
      <w:r w:rsidR="000131D9" w:rsidRPr="00DA404E">
        <w:rPr>
          <w:color w:val="000000" w:themeColor="text1"/>
          <w:lang w:val="en-GB"/>
        </w:rPr>
        <w:t>IU</w:t>
      </w:r>
      <w:r w:rsidR="002535E4" w:rsidRPr="00DA404E">
        <w:rPr>
          <w:color w:val="000000" w:themeColor="text1"/>
          <w:lang w:val="en-GB"/>
        </w:rPr>
        <w:t>)</w:t>
      </w:r>
      <w:r w:rsidRPr="00DA404E">
        <w:rPr>
          <w:color w:val="000000" w:themeColor="text1"/>
          <w:lang w:val="en-GB"/>
        </w:rPr>
        <w:t xml:space="preserve"> as set out in section 55 of the </w:t>
      </w:r>
      <w:r w:rsidR="000131D9" w:rsidRPr="00DA404E">
        <w:rPr>
          <w:color w:val="000000" w:themeColor="text1"/>
          <w:lang w:val="en-GB"/>
        </w:rPr>
        <w:t>POCA</w:t>
      </w:r>
      <w:r w:rsidRPr="00DA404E">
        <w:rPr>
          <w:color w:val="000000" w:themeColor="text1"/>
          <w:lang w:val="en-GB"/>
        </w:rPr>
        <w:t xml:space="preserve">.  </w:t>
      </w:r>
      <w:r w:rsidR="000131D9" w:rsidRPr="00DA404E">
        <w:rPr>
          <w:color w:val="000000" w:themeColor="text1"/>
          <w:lang w:val="en-GB"/>
        </w:rPr>
        <w:t xml:space="preserve">Section 22 of the ATA imposes similar obligations in relation to terrorist funds. </w:t>
      </w:r>
      <w:r w:rsidRPr="00DA404E">
        <w:rPr>
          <w:color w:val="000000" w:themeColor="text1"/>
          <w:lang w:val="en-GB"/>
        </w:rPr>
        <w:t>Accordingly, it is mandatory for all of my</w:t>
      </w:r>
      <w:r w:rsidR="008E16A9" w:rsidRPr="00DA404E">
        <w:rPr>
          <w:color w:val="000000" w:themeColor="text1"/>
          <w:lang w:val="en-GB"/>
        </w:rPr>
        <w:t>/our</w:t>
      </w:r>
      <w:r w:rsidRPr="00DA404E">
        <w:rPr>
          <w:color w:val="000000" w:themeColor="text1"/>
          <w:lang w:val="en-GB"/>
        </w:rPr>
        <w:t xml:space="preserve"> employees to abide by the obligations set out in </w:t>
      </w:r>
      <w:r w:rsidR="000131D9" w:rsidRPr="00DA404E">
        <w:rPr>
          <w:color w:val="000000" w:themeColor="text1"/>
          <w:lang w:val="en-GB"/>
        </w:rPr>
        <w:t xml:space="preserve">this Compliance Programme. </w:t>
      </w:r>
    </w:p>
    <w:p w14:paraId="54F9EFC9" w:rsidR="0061350D" w:rsidRPr="00DA404E" w:rsidRDefault="0061350D" w:rsidP="00070427">
      <w:pPr>
        <w:spacing w:line="360" w:lineRule="auto"/>
        <w:jc w:val="both"/>
        <w:rPr>
          <w:color w:val="000000" w:themeColor="text1"/>
          <w:lang w:val="en-GB"/>
        </w:rPr>
      </w:pPr>
    </w:p>
    <w:p w14:paraId="210EC719" w:rsidR="0061350D" w:rsidRPr="00DA404E" w:rsidRDefault="0061350D" w:rsidP="00070427">
      <w:pPr>
        <w:spacing w:line="360" w:lineRule="auto"/>
        <w:jc w:val="both"/>
        <w:rPr>
          <w:color w:val="000000" w:themeColor="text1"/>
          <w:lang w:val="en-GB"/>
        </w:rPr>
      </w:pPr>
      <w:r w:rsidRPr="00DA404E">
        <w:rPr>
          <w:color w:val="000000" w:themeColor="text1"/>
          <w:lang w:val="en-GB"/>
        </w:rPr>
        <w:t>This Compliance Programme of [name of practitioner/firm] has been approved by me/</w:t>
      </w:r>
      <w:r w:rsidR="008803CF" w:rsidRPr="00DA404E">
        <w:rPr>
          <w:color w:val="000000" w:themeColor="text1"/>
          <w:lang w:val="en-GB"/>
        </w:rPr>
        <w:t>All P</w:t>
      </w:r>
      <w:r w:rsidRPr="00DA404E">
        <w:rPr>
          <w:color w:val="000000" w:themeColor="text1"/>
          <w:lang w:val="en-GB"/>
        </w:rPr>
        <w:t xml:space="preserve">artners on </w:t>
      </w:r>
      <w:r w:rsidR="008803CF" w:rsidRPr="00DA404E">
        <w:rPr>
          <w:color w:val="000000" w:themeColor="text1"/>
          <w:lang w:val="en-GB"/>
        </w:rPr>
        <w:t>[date]</w:t>
      </w:r>
    </w:p>
    <w:p w14:paraId="634117F7" w:rsidR="0061350D" w:rsidRPr="00DA404E" w:rsidRDefault="0061350D" w:rsidP="00070427">
      <w:pPr>
        <w:spacing w:line="360" w:lineRule="auto"/>
        <w:jc w:val="both"/>
        <w:rPr>
          <w:color w:val="000000" w:themeColor="text1"/>
          <w:lang w:val="en-GB"/>
        </w:rPr>
      </w:pPr>
    </w:p>
    <w:p w14:paraId="0184A814" w:rsidR="00FF579A" w:rsidRPr="00DA404E" w:rsidRDefault="0061350D" w:rsidP="00070427">
      <w:pPr>
        <w:spacing w:line="360" w:lineRule="auto"/>
        <w:jc w:val="both"/>
        <w:rPr>
          <w:color w:val="000000" w:themeColor="text1"/>
          <w:lang w:val="en-GB"/>
        </w:rPr>
      </w:pPr>
      <w:r w:rsidRPr="00DA404E">
        <w:rPr>
          <w:color w:val="000000" w:themeColor="text1"/>
          <w:lang w:val="en-GB"/>
        </w:rPr>
        <w:t>[</w:t>
      </w:r>
      <w:r w:rsidR="008803CF" w:rsidRPr="00DA404E">
        <w:rPr>
          <w:color w:val="000000" w:themeColor="text1"/>
          <w:lang w:val="en-GB"/>
        </w:rPr>
        <w:t xml:space="preserve">Name(s) and </w:t>
      </w:r>
      <w:r w:rsidRPr="00DA404E">
        <w:rPr>
          <w:color w:val="000000" w:themeColor="text1"/>
          <w:lang w:val="en-GB"/>
        </w:rPr>
        <w:t>Signature</w:t>
      </w:r>
      <w:r w:rsidR="008803CF" w:rsidRPr="00DA404E">
        <w:rPr>
          <w:color w:val="000000" w:themeColor="text1"/>
          <w:lang w:val="en-GB"/>
        </w:rPr>
        <w:t>(s)</w:t>
      </w:r>
      <w:r w:rsidRPr="00DA404E">
        <w:rPr>
          <w:color w:val="000000" w:themeColor="text1"/>
          <w:lang w:val="en-GB"/>
        </w:rPr>
        <w:t xml:space="preserve"> of practitioner/</w:t>
      </w:r>
      <w:r w:rsidR="008803CF" w:rsidRPr="00DA404E">
        <w:rPr>
          <w:color w:val="000000" w:themeColor="text1"/>
          <w:lang w:val="en-GB"/>
        </w:rPr>
        <w:t>All P</w:t>
      </w:r>
      <w:r w:rsidRPr="00DA404E">
        <w:rPr>
          <w:color w:val="000000" w:themeColor="text1"/>
          <w:lang w:val="en-GB"/>
        </w:rPr>
        <w:t>artners</w:t>
      </w:r>
    </w:p>
    <w:p w14:paraId="5DA3BB38" w:rsidR="000A3C82" w:rsidRPr="00DA404E" w:rsidRDefault="000A3C82">
      <w:pPr>
        <w:spacing w:line="360" w:lineRule="auto"/>
        <w:ind w:left="720"/>
        <w:jc w:val="both"/>
        <w:rPr>
          <w:b/>
          <w:color w:val="000000" w:themeColor="text1"/>
          <w:u w:val="single"/>
          <w:lang w:val="en-GB"/>
        </w:rPr>
      </w:pPr>
    </w:p>
    <w:p w14:paraId="5F01A016" w:rsidR="000A3C82" w:rsidRPr="00DA404E" w:rsidRDefault="000A3C82">
      <w:pPr>
        <w:spacing w:line="360" w:lineRule="auto"/>
        <w:ind w:left="720"/>
        <w:jc w:val="both"/>
        <w:rPr>
          <w:b/>
          <w:color w:val="000000" w:themeColor="text1"/>
          <w:u w:val="single"/>
          <w:lang w:val="en-GB"/>
        </w:rPr>
      </w:pPr>
    </w:p>
    <w:p w14:paraId="5B60C30B" w:rsidR="000A3C82" w:rsidRPr="00DA404E" w:rsidRDefault="000A3C82">
      <w:pPr>
        <w:spacing w:line="360" w:lineRule="auto"/>
        <w:ind w:left="720"/>
        <w:jc w:val="both"/>
        <w:rPr>
          <w:b/>
          <w:color w:val="000000" w:themeColor="text1"/>
          <w:u w:val="single"/>
          <w:lang w:val="en-GB"/>
        </w:rPr>
      </w:pPr>
    </w:p>
    <w:p w14:paraId="49636AC5" w:rsidR="00070427" w:rsidRPr="00DA404E" w:rsidRDefault="00070427" w:rsidP="00D902E9">
      <w:pPr>
        <w:numPr>
          <w:ilvl w:val="0"/>
          <w:numId w:val="40"/>
        </w:numPr>
        <w:spacing w:line="360" w:lineRule="auto"/>
        <w:ind w:hanging="720"/>
        <w:jc w:val="both"/>
        <w:rPr>
          <w:b/>
          <w:color w:val="000000" w:themeColor="text1"/>
          <w:u w:val="single"/>
          <w:lang w:val="en-GB"/>
        </w:rPr>
      </w:pPr>
      <w:r w:rsidRPr="00DA404E">
        <w:rPr>
          <w:b/>
          <w:color w:val="000000" w:themeColor="text1"/>
          <w:u w:val="single"/>
          <w:lang w:val="en-GB"/>
        </w:rPr>
        <w:t>OVERVIEW OF MONEY LAUNDERING AND FINANCING OF TERRORISM CRIMES</w:t>
      </w:r>
    </w:p>
    <w:p w14:paraId="77A15579" w:rsidR="00070427" w:rsidRPr="00DA404E" w:rsidRDefault="00070427" w:rsidP="00070427">
      <w:pPr>
        <w:spacing w:line="360" w:lineRule="auto"/>
        <w:jc w:val="both"/>
        <w:rPr>
          <w:b/>
          <w:color w:val="000000" w:themeColor="text1"/>
          <w:u w:val="single"/>
          <w:lang w:val="en-GB"/>
        </w:rPr>
      </w:pPr>
    </w:p>
    <w:p w14:paraId="6EB2BB61" w:rsidR="00070427" w:rsidRPr="00DA404E" w:rsidRDefault="00070427" w:rsidP="00070427">
      <w:pPr>
        <w:spacing w:line="360" w:lineRule="auto"/>
        <w:jc w:val="both"/>
        <w:rPr>
          <w:b/>
          <w:color w:val="000000" w:themeColor="text1"/>
          <w:lang w:val="en-GB"/>
        </w:rPr>
      </w:pPr>
      <w:r w:rsidRPr="00DA404E">
        <w:rPr>
          <w:b/>
          <w:color w:val="000000" w:themeColor="text1"/>
          <w:lang w:val="en-GB"/>
        </w:rPr>
        <w:t>Explanation of Crimes</w:t>
      </w:r>
    </w:p>
    <w:p w14:paraId="2C5AA7B8" w:rsidR="00070427" w:rsidRPr="00DA404E" w:rsidRDefault="00070427" w:rsidP="00070427">
      <w:pPr>
        <w:spacing w:line="360" w:lineRule="auto"/>
        <w:jc w:val="both"/>
        <w:rPr>
          <w:color w:val="000000" w:themeColor="text1"/>
          <w:lang w:val="en-GB"/>
        </w:rPr>
      </w:pPr>
    </w:p>
    <w:p w14:paraId="00FCBC99" w:rsidR="00070427" w:rsidRPr="00DA404E" w:rsidRDefault="00070427" w:rsidP="00070427">
      <w:pPr>
        <w:spacing w:line="360" w:lineRule="auto"/>
        <w:jc w:val="both"/>
        <w:rPr>
          <w:color w:val="000000" w:themeColor="text1"/>
          <w:lang w:val="en-GB"/>
        </w:rPr>
      </w:pPr>
      <w:r w:rsidRPr="00DA404E">
        <w:rPr>
          <w:b/>
          <w:color w:val="000000" w:themeColor="text1"/>
          <w:lang w:val="en-GB"/>
        </w:rPr>
        <w:t>Money Laundering</w:t>
      </w:r>
      <w:r w:rsidRPr="00DA404E">
        <w:rPr>
          <w:color w:val="000000" w:themeColor="text1"/>
          <w:lang w:val="en-GB"/>
        </w:rPr>
        <w:t xml:space="preserve"> is the attempt to transfer, conceal or disguise the nature, location, source ownership or control of illegally obtained money. The various offences which comprise money laundering are set out in sections 43, 44, 45, 46, 51 and 52 of POCA and include suspicious dealing with property, concealing or disguising one’s own or another’s proceed of crime, receiving another’s proceed of crime; tipping-off and failure to disclose knowledge or suspicion of money laundering. </w:t>
      </w:r>
    </w:p>
    <w:p w14:paraId="181C5047" w:rsidR="001A6A57" w:rsidRPr="00DA404E" w:rsidRDefault="001A6A57" w:rsidP="001A6A57">
      <w:pPr>
        <w:spacing w:line="360" w:lineRule="auto"/>
        <w:jc w:val="both"/>
        <w:rPr>
          <w:color w:val="000000" w:themeColor="text1"/>
          <w:lang w:val="en-GB"/>
        </w:rPr>
      </w:pPr>
      <w:r w:rsidRPr="00DA404E">
        <w:rPr>
          <w:color w:val="000000" w:themeColor="text1"/>
          <w:lang w:val="en-GB"/>
        </w:rPr>
        <w:lastRenderedPageBreak/>
        <w:t>There are three stages of money laundering:</w:t>
      </w:r>
    </w:p>
    <w:p w14:paraId="40FF9C11" w:rsidR="001A6A57" w:rsidRPr="00DA404E" w:rsidRDefault="001A6A57" w:rsidP="001A6A57">
      <w:pPr>
        <w:spacing w:line="360" w:lineRule="auto"/>
        <w:jc w:val="both"/>
        <w:rPr>
          <w:color w:val="000000" w:themeColor="text1"/>
          <w:lang w:val="en-GB"/>
        </w:rPr>
      </w:pPr>
      <w:r w:rsidRPr="00DA404E">
        <w:rPr>
          <w:color w:val="000000" w:themeColor="text1"/>
          <w:lang w:val="en-GB"/>
        </w:rPr>
        <w:t>i.</w:t>
      </w:r>
      <w:r w:rsidRPr="00DA404E">
        <w:rPr>
          <w:color w:val="000000" w:themeColor="text1"/>
          <w:lang w:val="en-GB"/>
        </w:rPr>
        <w:tab/>
      </w:r>
      <w:r w:rsidRPr="00DA404E">
        <w:rPr>
          <w:color w:val="000000" w:themeColor="text1"/>
          <w:lang w:val="en-GB"/>
        </w:rPr>
        <w:t>Placement, the initial stage of money laundering, where the launderer introduces his illegal profits into the financial system. This might be done by breaking up large amounts of cash into less conspicuous smaller sums that are then deposited directly into a bank account, or by purchasing a series of monetary instruments (cheques, money orders, etc.) that are then collected and deposited into accounts at another location.</w:t>
      </w:r>
    </w:p>
    <w:p w14:paraId="22775481" w:rsidR="001A6A57" w:rsidRPr="00DA404E" w:rsidRDefault="001A6A57" w:rsidP="001A6A57">
      <w:pPr>
        <w:spacing w:line="360" w:lineRule="auto"/>
        <w:jc w:val="both"/>
        <w:rPr>
          <w:color w:val="000000" w:themeColor="text1"/>
          <w:lang w:val="en-GB"/>
        </w:rPr>
      </w:pPr>
      <w:r w:rsidRPr="00DA404E">
        <w:rPr>
          <w:color w:val="000000" w:themeColor="text1"/>
          <w:lang w:val="en-GB"/>
        </w:rPr>
        <w:t>ii.</w:t>
      </w:r>
      <w:r w:rsidRPr="00DA404E">
        <w:rPr>
          <w:color w:val="000000" w:themeColor="text1"/>
          <w:lang w:val="en-GB"/>
        </w:rPr>
        <w:tab/>
      </w:r>
      <w:r w:rsidRPr="00DA404E">
        <w:rPr>
          <w:color w:val="000000" w:themeColor="text1"/>
          <w:lang w:val="en-GB"/>
        </w:rPr>
        <w:t>Layering, the 2nd stage, the launderer engages in a series of conversions or movements of the funds to distance them from their source. The funds might be channelled through the purchase and sales of investment instruments, or the launderer might simply wire the funds through a series of accounts at various banks across the globe. In some instances, the launderer might disguise the transfers as payments for goods or services, thus giving them a legitimate appearance.</w:t>
      </w:r>
    </w:p>
    <w:p w14:paraId="451A41A6" w:rsidR="00070427" w:rsidRPr="00DA404E" w:rsidRDefault="001A6A57" w:rsidP="001A6A57">
      <w:pPr>
        <w:spacing w:line="360" w:lineRule="auto"/>
        <w:jc w:val="both"/>
        <w:rPr>
          <w:color w:val="000000" w:themeColor="text1"/>
          <w:lang w:val="en-GB"/>
        </w:rPr>
      </w:pPr>
      <w:r w:rsidRPr="00DA404E">
        <w:rPr>
          <w:color w:val="000000" w:themeColor="text1"/>
          <w:lang w:val="en-GB"/>
        </w:rPr>
        <w:t>iii.</w:t>
      </w:r>
      <w:r w:rsidRPr="00DA404E">
        <w:rPr>
          <w:color w:val="000000" w:themeColor="text1"/>
          <w:lang w:val="en-GB"/>
        </w:rPr>
        <w:tab/>
      </w:r>
      <w:r w:rsidRPr="00DA404E">
        <w:rPr>
          <w:color w:val="000000" w:themeColor="text1"/>
          <w:lang w:val="en-GB"/>
        </w:rPr>
        <w:t>Integration, the 3rd stage is, where the launderer, having successfully processed his criminal profits through the first two phases moves the funds and re-enters the legitimate economy. The launderer might choose to invest the funds into real estate, luxury assets, or business ventures.</w:t>
      </w:r>
    </w:p>
    <w:p w14:paraId="5F3C735D" w:rsidR="001A6A57" w:rsidRPr="00DA404E" w:rsidRDefault="001A6A57" w:rsidP="00070427">
      <w:pPr>
        <w:spacing w:line="360" w:lineRule="auto"/>
        <w:jc w:val="both"/>
        <w:rPr>
          <w:color w:val="000000" w:themeColor="text1"/>
          <w:lang w:val="en-GB"/>
        </w:rPr>
      </w:pPr>
    </w:p>
    <w:p w14:paraId="210BED23" w:rsidR="00070427" w:rsidRPr="00DA404E" w:rsidRDefault="00070427" w:rsidP="00070427">
      <w:pPr>
        <w:spacing w:line="360" w:lineRule="auto"/>
        <w:jc w:val="both"/>
        <w:rPr>
          <w:color w:val="000000" w:themeColor="text1"/>
          <w:lang w:val="en-GB"/>
        </w:rPr>
      </w:pPr>
      <w:r w:rsidRPr="00DA404E">
        <w:rPr>
          <w:color w:val="000000" w:themeColor="text1"/>
          <w:lang w:val="en-GB"/>
        </w:rPr>
        <w:t xml:space="preserve">The </w:t>
      </w:r>
      <w:r w:rsidRPr="00DA404E">
        <w:rPr>
          <w:b/>
          <w:color w:val="000000" w:themeColor="text1"/>
          <w:lang w:val="en-GB"/>
        </w:rPr>
        <w:t>Financing of Terrorism</w:t>
      </w:r>
      <w:r w:rsidR="005E121C" w:rsidRPr="00DA404E">
        <w:rPr>
          <w:b/>
          <w:color w:val="000000" w:themeColor="text1"/>
          <w:lang w:val="en-GB"/>
        </w:rPr>
        <w:t xml:space="preserve"> </w:t>
      </w:r>
      <w:r w:rsidR="001A6A57" w:rsidRPr="00DA404E">
        <w:rPr>
          <w:color w:val="000000" w:themeColor="text1"/>
          <w:lang w:val="en-GB"/>
        </w:rPr>
        <w:t xml:space="preserve">(FT) </w:t>
      </w:r>
      <w:r w:rsidRPr="00DA404E">
        <w:rPr>
          <w:color w:val="000000" w:themeColor="text1"/>
          <w:lang w:val="en-GB"/>
        </w:rPr>
        <w:t xml:space="preserve">is the provision of funds directly or indirectly intending or knowing that the funds are to be used to fund terrorist acts or organizations. </w:t>
      </w:r>
      <w:r w:rsidR="001A6A57" w:rsidRPr="00DA404E">
        <w:rPr>
          <w:color w:val="000000" w:themeColor="text1"/>
          <w:lang w:val="en-GB"/>
        </w:rPr>
        <w:t>The funds used to finance</w:t>
      </w:r>
      <w:r w:rsidR="005E121C" w:rsidRPr="00DA404E">
        <w:rPr>
          <w:color w:val="000000" w:themeColor="text1"/>
          <w:lang w:val="en-GB"/>
        </w:rPr>
        <w:t xml:space="preserve"> </w:t>
      </w:r>
      <w:r w:rsidR="001A6A57" w:rsidRPr="00DA404E">
        <w:rPr>
          <w:color w:val="000000" w:themeColor="text1"/>
          <w:lang w:val="en-GB"/>
        </w:rPr>
        <w:t>terrorism could be derived fr</w:t>
      </w:r>
      <w:r w:rsidR="002535E4" w:rsidRPr="00DA404E">
        <w:rPr>
          <w:color w:val="000000" w:themeColor="text1"/>
          <w:lang w:val="en-GB"/>
        </w:rPr>
        <w:t>o</w:t>
      </w:r>
      <w:r w:rsidR="001A6A57" w:rsidRPr="00DA404E">
        <w:rPr>
          <w:color w:val="000000" w:themeColor="text1"/>
          <w:lang w:val="en-GB"/>
        </w:rPr>
        <w:t>m legitimate sources or co</w:t>
      </w:r>
      <w:r w:rsidR="002535E4" w:rsidRPr="00DA404E">
        <w:rPr>
          <w:color w:val="000000" w:themeColor="text1"/>
          <w:lang w:val="en-GB"/>
        </w:rPr>
        <w:t>u</w:t>
      </w:r>
      <w:r w:rsidR="001A6A57" w:rsidRPr="00DA404E">
        <w:rPr>
          <w:color w:val="000000" w:themeColor="text1"/>
          <w:lang w:val="en-GB"/>
        </w:rPr>
        <w:t xml:space="preserve">ld be the proceeds of criminal activity. </w:t>
      </w:r>
      <w:r w:rsidR="00B9673E" w:rsidRPr="00DA404E">
        <w:rPr>
          <w:color w:val="000000" w:themeColor="text1"/>
          <w:lang w:val="en-GB"/>
        </w:rPr>
        <w:t>FT</w:t>
      </w:r>
      <w:r w:rsidR="001A6A57" w:rsidRPr="00DA404E">
        <w:rPr>
          <w:color w:val="000000" w:themeColor="text1"/>
          <w:lang w:val="en-GB"/>
        </w:rPr>
        <w:t xml:space="preserve"> i</w:t>
      </w:r>
      <w:r w:rsidRPr="00DA404E">
        <w:rPr>
          <w:color w:val="000000" w:themeColor="text1"/>
          <w:lang w:val="en-GB"/>
        </w:rPr>
        <w:t xml:space="preserve">nvolves the provision of services for the commission of terrorist acts, collection or provision of property to commit terrorist acts, arrangements for the retention or control of terrorist property, dealing with terrorist property and soliciting or giving support for the commission of terrorist acts. </w:t>
      </w:r>
    </w:p>
    <w:p w14:paraId="2934C664" w:rsidR="00070427" w:rsidRPr="00DA404E" w:rsidRDefault="00070427" w:rsidP="00070427">
      <w:pPr>
        <w:spacing w:line="360" w:lineRule="auto"/>
        <w:jc w:val="both"/>
        <w:rPr>
          <w:color w:val="000000" w:themeColor="text1"/>
          <w:lang w:val="en-GB"/>
        </w:rPr>
      </w:pPr>
    </w:p>
    <w:p w14:paraId="3F21D2E3" w:rsidR="00070427" w:rsidRPr="00DA404E" w:rsidRDefault="00FF579A" w:rsidP="00070427">
      <w:pPr>
        <w:spacing w:line="360" w:lineRule="auto"/>
        <w:jc w:val="both"/>
        <w:rPr>
          <w:color w:val="000000" w:themeColor="text1"/>
          <w:lang w:val="en-GB"/>
        </w:rPr>
      </w:pPr>
      <w:r w:rsidRPr="00DA404E">
        <w:rPr>
          <w:color w:val="000000" w:themeColor="text1"/>
          <w:lang w:val="en-GB"/>
        </w:rPr>
        <w:t>In these circumstances, POCA, ATA, FOR</w:t>
      </w:r>
      <w:r w:rsidR="00594F45" w:rsidRPr="00DA404E">
        <w:rPr>
          <w:color w:val="000000" w:themeColor="text1"/>
          <w:lang w:val="en-GB"/>
        </w:rPr>
        <w:t>, ATA (FOR)</w:t>
      </w:r>
      <w:r w:rsidRPr="00DA404E">
        <w:rPr>
          <w:color w:val="000000" w:themeColor="text1"/>
          <w:lang w:val="en-GB"/>
        </w:rPr>
        <w:t xml:space="preserve"> and FIU</w:t>
      </w:r>
      <w:r w:rsidR="005E121C" w:rsidRPr="00DA404E">
        <w:rPr>
          <w:color w:val="000000" w:themeColor="text1"/>
          <w:lang w:val="en-GB"/>
        </w:rPr>
        <w:t xml:space="preserve"> </w:t>
      </w:r>
      <w:r w:rsidRPr="00DA404E">
        <w:rPr>
          <w:color w:val="000000" w:themeColor="text1"/>
          <w:lang w:val="en-GB"/>
        </w:rPr>
        <w:t>R</w:t>
      </w:r>
      <w:r w:rsidR="002535E4" w:rsidRPr="00DA404E">
        <w:rPr>
          <w:color w:val="000000" w:themeColor="text1"/>
          <w:lang w:val="en-GB"/>
        </w:rPr>
        <w:t>egulations</w:t>
      </w:r>
      <w:r w:rsidR="009976C9" w:rsidRPr="00DA404E">
        <w:rPr>
          <w:color w:val="000000" w:themeColor="text1"/>
          <w:lang w:val="en-GB"/>
        </w:rPr>
        <w:t xml:space="preserve"> </w:t>
      </w:r>
      <w:r w:rsidR="00070427" w:rsidRPr="00DA404E">
        <w:rPr>
          <w:color w:val="000000" w:themeColor="text1"/>
          <w:lang w:val="en-GB"/>
        </w:rPr>
        <w:t xml:space="preserve">require the filing of specific reports and to maintain records on certain transactions to </w:t>
      </w:r>
      <w:r w:rsidR="002535E4" w:rsidRPr="00DA404E">
        <w:rPr>
          <w:color w:val="000000" w:themeColor="text1"/>
          <w:lang w:val="en-GB"/>
        </w:rPr>
        <w:t xml:space="preserve">deter, detect and </w:t>
      </w:r>
      <w:r w:rsidR="00070427" w:rsidRPr="00DA404E">
        <w:rPr>
          <w:color w:val="000000" w:themeColor="text1"/>
          <w:lang w:val="en-GB"/>
        </w:rPr>
        <w:t>prevent the laundering of money and the financing of terrorism. The legislation also requires the obtaining of documentation that may be used to assist in the prosecution of money launderers and those who commit terrorist acts or facilitate the commission of terrorist acts.</w:t>
      </w:r>
    </w:p>
    <w:p w14:paraId="20610BD4" w:rsidR="00070427" w:rsidRPr="00DA404E" w:rsidRDefault="00070427" w:rsidP="00070427">
      <w:pPr>
        <w:spacing w:line="360" w:lineRule="auto"/>
        <w:jc w:val="both"/>
        <w:rPr>
          <w:color w:val="000000" w:themeColor="text1"/>
          <w:lang w:val="en-GB"/>
        </w:rPr>
      </w:pPr>
    </w:p>
    <w:p w14:paraId="31D78422" w:rsidR="00E3467C" w:rsidRPr="00DA404E" w:rsidRDefault="00070427" w:rsidP="00070427">
      <w:pPr>
        <w:spacing w:line="360" w:lineRule="auto"/>
        <w:jc w:val="both"/>
        <w:rPr>
          <w:color w:val="000000" w:themeColor="text1"/>
          <w:lang w:val="en-GB"/>
        </w:rPr>
      </w:pPr>
      <w:r w:rsidRPr="00DA404E">
        <w:rPr>
          <w:color w:val="000000" w:themeColor="text1"/>
          <w:lang w:val="en-GB"/>
        </w:rPr>
        <w:t>I</w:t>
      </w:r>
      <w:r w:rsidR="00FF579A" w:rsidRPr="00DA404E">
        <w:rPr>
          <w:color w:val="000000" w:themeColor="text1"/>
          <w:lang w:val="en-GB"/>
        </w:rPr>
        <w:t>/We</w:t>
      </w:r>
      <w:r w:rsidRPr="00DA404E">
        <w:rPr>
          <w:color w:val="000000" w:themeColor="text1"/>
          <w:lang w:val="en-GB"/>
        </w:rPr>
        <w:t xml:space="preserve"> am</w:t>
      </w:r>
      <w:r w:rsidR="00FF579A" w:rsidRPr="00DA404E">
        <w:rPr>
          <w:color w:val="000000" w:themeColor="text1"/>
          <w:lang w:val="en-GB"/>
        </w:rPr>
        <w:t>/are</w:t>
      </w:r>
      <w:r w:rsidRPr="00DA404E">
        <w:rPr>
          <w:color w:val="000000" w:themeColor="text1"/>
          <w:lang w:val="en-GB"/>
        </w:rPr>
        <w:t xml:space="preserve"> required by the FIU</w:t>
      </w:r>
      <w:r w:rsidR="005E121C" w:rsidRPr="00DA404E">
        <w:rPr>
          <w:color w:val="000000" w:themeColor="text1"/>
          <w:lang w:val="en-GB"/>
        </w:rPr>
        <w:t xml:space="preserve"> </w:t>
      </w:r>
      <w:r w:rsidRPr="00DA404E">
        <w:rPr>
          <w:color w:val="000000" w:themeColor="text1"/>
          <w:lang w:val="en-GB"/>
        </w:rPr>
        <w:t>R</w:t>
      </w:r>
      <w:r w:rsidR="002535E4" w:rsidRPr="00DA404E">
        <w:rPr>
          <w:color w:val="000000" w:themeColor="text1"/>
          <w:lang w:val="en-GB"/>
        </w:rPr>
        <w:t>egulations</w:t>
      </w:r>
      <w:r w:rsidRPr="00DA404E">
        <w:rPr>
          <w:color w:val="000000" w:themeColor="text1"/>
          <w:lang w:val="en-GB"/>
        </w:rPr>
        <w:t xml:space="preserve"> to register with the F</w:t>
      </w:r>
      <w:r w:rsidR="00594F45" w:rsidRPr="00DA404E">
        <w:rPr>
          <w:color w:val="000000" w:themeColor="text1"/>
          <w:lang w:val="en-GB"/>
        </w:rPr>
        <w:t>IU</w:t>
      </w:r>
      <w:r w:rsidR="009976C9" w:rsidRPr="00DA404E">
        <w:rPr>
          <w:color w:val="000000" w:themeColor="text1"/>
          <w:lang w:val="en-GB"/>
        </w:rPr>
        <w:t xml:space="preserve"> </w:t>
      </w:r>
      <w:r w:rsidR="00476FE3" w:rsidRPr="00DA404E">
        <w:rPr>
          <w:color w:val="000000" w:themeColor="text1"/>
          <w:lang w:val="en-GB"/>
        </w:rPr>
        <w:t>for</w:t>
      </w:r>
      <w:r w:rsidR="00E3467C" w:rsidRPr="00DA404E">
        <w:rPr>
          <w:color w:val="000000" w:themeColor="text1"/>
          <w:lang w:val="en-GB"/>
        </w:rPr>
        <w:t xml:space="preserve"> the purpose of identifying myself/our firm </w:t>
      </w:r>
      <w:r w:rsidR="00594F45" w:rsidRPr="00DA404E">
        <w:rPr>
          <w:color w:val="000000" w:themeColor="text1"/>
          <w:lang w:val="en-GB"/>
        </w:rPr>
        <w:t>as a</w:t>
      </w:r>
      <w:r w:rsidR="00E3467C" w:rsidRPr="00DA404E">
        <w:rPr>
          <w:color w:val="000000" w:themeColor="text1"/>
          <w:lang w:val="en-GB"/>
        </w:rPr>
        <w:t xml:space="preserve"> supervised </w:t>
      </w:r>
      <w:r w:rsidR="00594F45" w:rsidRPr="00DA404E">
        <w:rPr>
          <w:color w:val="000000" w:themeColor="text1"/>
          <w:lang w:val="en-GB"/>
        </w:rPr>
        <w:t xml:space="preserve">entity </w:t>
      </w:r>
      <w:r w:rsidR="00E3467C" w:rsidRPr="00DA404E">
        <w:rPr>
          <w:color w:val="000000" w:themeColor="text1"/>
          <w:lang w:val="en-GB"/>
        </w:rPr>
        <w:t>under the supervision of the FIU for AML/CFT compliance. On [Put date here] we were registered with the FIU as LB/A</w:t>
      </w:r>
      <w:r w:rsidR="007C586E" w:rsidRPr="00DA404E">
        <w:rPr>
          <w:color w:val="000000" w:themeColor="text1"/>
          <w:lang w:val="en-GB"/>
        </w:rPr>
        <w:t>AL</w:t>
      </w:r>
      <w:r w:rsidR="00E3467C" w:rsidRPr="00DA404E">
        <w:rPr>
          <w:color w:val="000000" w:themeColor="text1"/>
          <w:lang w:val="en-GB"/>
        </w:rPr>
        <w:t>/#####.</w:t>
      </w:r>
    </w:p>
    <w:p w14:paraId="4958A8D7" w:rsidR="007C586E" w:rsidRPr="00DA404E" w:rsidRDefault="007C586E" w:rsidP="00070427">
      <w:pPr>
        <w:spacing w:line="360" w:lineRule="auto"/>
        <w:jc w:val="both"/>
        <w:rPr>
          <w:color w:val="000000" w:themeColor="text1"/>
          <w:lang w:val="en-GB"/>
        </w:rPr>
      </w:pPr>
    </w:p>
    <w:p w14:paraId="2A695072" w:rsidR="00070427" w:rsidRPr="00DA404E" w:rsidRDefault="00E3467C" w:rsidP="00070427">
      <w:pPr>
        <w:spacing w:line="360" w:lineRule="auto"/>
        <w:jc w:val="both"/>
        <w:rPr>
          <w:color w:val="000000" w:themeColor="text1"/>
          <w:lang w:val="en-GB"/>
        </w:rPr>
      </w:pPr>
      <w:r w:rsidRPr="00DA404E">
        <w:rPr>
          <w:color w:val="000000" w:themeColor="text1"/>
          <w:lang w:val="en-GB"/>
        </w:rPr>
        <w:t>I/all employees</w:t>
      </w:r>
      <w:r w:rsidR="002535E4" w:rsidRPr="00DA404E">
        <w:rPr>
          <w:color w:val="000000" w:themeColor="text1"/>
          <w:lang w:val="en-GB"/>
        </w:rPr>
        <w:t>/</w:t>
      </w:r>
      <w:r w:rsidR="009E68BD" w:rsidRPr="00DA404E">
        <w:rPr>
          <w:color w:val="000000" w:themeColor="text1"/>
          <w:lang w:val="en-GB"/>
        </w:rPr>
        <w:t xml:space="preserve">all </w:t>
      </w:r>
      <w:r w:rsidR="002535E4" w:rsidRPr="00DA404E">
        <w:rPr>
          <w:color w:val="000000" w:themeColor="text1"/>
          <w:lang w:val="en-GB"/>
        </w:rPr>
        <w:t>partners/associates</w:t>
      </w:r>
      <w:r w:rsidRPr="00DA404E">
        <w:rPr>
          <w:color w:val="000000" w:themeColor="text1"/>
          <w:lang w:val="en-GB"/>
        </w:rPr>
        <w:t xml:space="preserve"> are required </w:t>
      </w:r>
      <w:r w:rsidR="00070427" w:rsidRPr="00DA404E">
        <w:rPr>
          <w:color w:val="000000" w:themeColor="text1"/>
          <w:lang w:val="en-GB"/>
        </w:rPr>
        <w:t>to adopt the provisions of this compliance programme which is designed to ensure proper record keeping and reporting of transactions and to prevent me</w:t>
      </w:r>
      <w:r w:rsidR="00594F45" w:rsidRPr="00DA404E">
        <w:rPr>
          <w:color w:val="000000" w:themeColor="text1"/>
          <w:lang w:val="en-GB"/>
        </w:rPr>
        <w:t>/our firm</w:t>
      </w:r>
      <w:r w:rsidR="009976C9" w:rsidRPr="00DA404E">
        <w:rPr>
          <w:color w:val="000000" w:themeColor="text1"/>
          <w:lang w:val="en-GB"/>
        </w:rPr>
        <w:t xml:space="preserve"> </w:t>
      </w:r>
      <w:r w:rsidR="00070427" w:rsidRPr="00DA404E">
        <w:rPr>
          <w:color w:val="000000" w:themeColor="text1"/>
          <w:lang w:val="en-GB"/>
        </w:rPr>
        <w:t>from being used to launder money or to finance terrorism.</w:t>
      </w:r>
    </w:p>
    <w:p w14:paraId="3C62506A" w:rsidR="00070427" w:rsidRPr="00DA404E" w:rsidRDefault="00070427" w:rsidP="00070427">
      <w:pPr>
        <w:spacing w:line="360" w:lineRule="auto"/>
        <w:jc w:val="both"/>
        <w:rPr>
          <w:color w:val="000000" w:themeColor="text1"/>
          <w:lang w:val="en-GB"/>
        </w:rPr>
      </w:pPr>
    </w:p>
    <w:p w14:paraId="07EA9AAC" w:rsidR="00070427" w:rsidRPr="00DA404E" w:rsidRDefault="00070427" w:rsidP="00070427">
      <w:pPr>
        <w:spacing w:line="360" w:lineRule="auto"/>
        <w:jc w:val="both"/>
        <w:rPr>
          <w:color w:val="000000" w:themeColor="text1"/>
          <w:lang w:val="en-GB"/>
        </w:rPr>
      </w:pPr>
      <w:r w:rsidRPr="00DA404E">
        <w:rPr>
          <w:color w:val="000000" w:themeColor="text1"/>
          <w:lang w:val="en-GB"/>
        </w:rPr>
        <w:t xml:space="preserve">The offences and penalties </w:t>
      </w:r>
      <w:r w:rsidR="00476FE3" w:rsidRPr="00DA404E">
        <w:rPr>
          <w:color w:val="000000" w:themeColor="text1"/>
          <w:lang w:val="en-GB"/>
        </w:rPr>
        <w:t>for which I/the firm/ employees</w:t>
      </w:r>
      <w:r w:rsidR="002535E4" w:rsidRPr="00DA404E">
        <w:rPr>
          <w:color w:val="000000" w:themeColor="text1"/>
          <w:lang w:val="en-GB"/>
        </w:rPr>
        <w:t>/</w:t>
      </w:r>
      <w:r w:rsidR="009E68BD" w:rsidRPr="00DA404E">
        <w:rPr>
          <w:color w:val="000000" w:themeColor="text1"/>
          <w:lang w:val="en-GB"/>
        </w:rPr>
        <w:t xml:space="preserve">all </w:t>
      </w:r>
      <w:r w:rsidR="002535E4" w:rsidRPr="00DA404E">
        <w:rPr>
          <w:color w:val="000000" w:themeColor="text1"/>
          <w:lang w:val="en-GB"/>
        </w:rPr>
        <w:t>partners/associates</w:t>
      </w:r>
      <w:r w:rsidR="00476FE3" w:rsidRPr="00DA404E">
        <w:rPr>
          <w:color w:val="000000" w:themeColor="text1"/>
          <w:lang w:val="en-GB"/>
        </w:rPr>
        <w:t xml:space="preserve"> am/are liable</w:t>
      </w:r>
      <w:r w:rsidR="009976C9" w:rsidRPr="00DA404E">
        <w:rPr>
          <w:color w:val="000000" w:themeColor="text1"/>
          <w:lang w:val="en-GB"/>
        </w:rPr>
        <w:t xml:space="preserve"> </w:t>
      </w:r>
      <w:r w:rsidR="00476FE3" w:rsidRPr="00DA404E">
        <w:rPr>
          <w:color w:val="000000" w:themeColor="text1"/>
          <w:lang w:val="en-GB"/>
        </w:rPr>
        <w:t xml:space="preserve">for contravention of the </w:t>
      </w:r>
      <w:r w:rsidR="00E3467C" w:rsidRPr="00DA404E">
        <w:rPr>
          <w:color w:val="000000" w:themeColor="text1"/>
          <w:lang w:val="en-GB"/>
        </w:rPr>
        <w:t xml:space="preserve">AML/CFT </w:t>
      </w:r>
      <w:r w:rsidR="002535E4" w:rsidRPr="00DA404E">
        <w:rPr>
          <w:color w:val="000000" w:themeColor="text1"/>
          <w:lang w:val="en-GB"/>
        </w:rPr>
        <w:t>L</w:t>
      </w:r>
      <w:r w:rsidR="00E3467C" w:rsidRPr="00DA404E">
        <w:rPr>
          <w:color w:val="000000" w:themeColor="text1"/>
          <w:lang w:val="en-GB"/>
        </w:rPr>
        <w:t xml:space="preserve">aws </w:t>
      </w:r>
      <w:r w:rsidRPr="00DA404E">
        <w:rPr>
          <w:color w:val="000000" w:themeColor="text1"/>
          <w:lang w:val="en-GB"/>
        </w:rPr>
        <w:t xml:space="preserve">are set out in </w:t>
      </w:r>
      <w:r w:rsidRPr="00DA404E">
        <w:rPr>
          <w:b/>
          <w:color w:val="000000" w:themeColor="text1"/>
          <w:lang w:val="en-GB"/>
        </w:rPr>
        <w:t>Appendi</w:t>
      </w:r>
      <w:r w:rsidR="009E68BD" w:rsidRPr="00DA404E">
        <w:rPr>
          <w:b/>
          <w:color w:val="000000" w:themeColor="text1"/>
          <w:lang w:val="en-GB"/>
        </w:rPr>
        <w:t>ces</w:t>
      </w:r>
      <w:r w:rsidRPr="00DA404E">
        <w:rPr>
          <w:b/>
          <w:color w:val="000000" w:themeColor="text1"/>
          <w:lang w:val="en-GB"/>
        </w:rPr>
        <w:t xml:space="preserve"> A</w:t>
      </w:r>
      <w:r w:rsidRPr="00DA404E">
        <w:rPr>
          <w:color w:val="000000" w:themeColor="text1"/>
          <w:lang w:val="en-GB"/>
        </w:rPr>
        <w:t>.</w:t>
      </w:r>
      <w:r w:rsidR="009E68BD" w:rsidRPr="00DA404E">
        <w:rPr>
          <w:color w:val="000000" w:themeColor="text1"/>
          <w:lang w:val="en-GB"/>
        </w:rPr>
        <w:t>1and A.2.</w:t>
      </w:r>
      <w:r w:rsidRPr="00DA404E">
        <w:rPr>
          <w:color w:val="000000" w:themeColor="text1"/>
          <w:lang w:val="en-GB"/>
        </w:rPr>
        <w:br w:type="page"/>
      </w:r>
    </w:p>
    <w:p w14:paraId="515ABD52" w:rsidR="00070427" w:rsidRPr="00DA404E" w:rsidRDefault="00070427" w:rsidP="00D902E9">
      <w:pPr>
        <w:numPr>
          <w:ilvl w:val="0"/>
          <w:numId w:val="40"/>
        </w:numPr>
        <w:spacing w:line="360" w:lineRule="auto"/>
        <w:ind w:hanging="720"/>
        <w:jc w:val="both"/>
        <w:rPr>
          <w:b/>
          <w:color w:val="000000" w:themeColor="text1"/>
          <w:u w:val="single"/>
          <w:lang w:val="en-GB"/>
        </w:rPr>
      </w:pPr>
      <w:r w:rsidRPr="00DA404E">
        <w:rPr>
          <w:b/>
          <w:color w:val="000000" w:themeColor="text1"/>
          <w:u w:val="single"/>
          <w:lang w:val="en-GB"/>
        </w:rPr>
        <w:lastRenderedPageBreak/>
        <w:t xml:space="preserve">INTERNAL, POLICIES, PROCEDURES AND CONTROLS </w:t>
      </w:r>
    </w:p>
    <w:p w14:paraId="34AA7355" w:rsidR="00070427" w:rsidRPr="00DA404E" w:rsidRDefault="00070427" w:rsidP="00070427">
      <w:pPr>
        <w:spacing w:line="360" w:lineRule="auto"/>
        <w:jc w:val="both"/>
        <w:rPr>
          <w:color w:val="000000" w:themeColor="text1"/>
          <w:lang w:val="en-GB"/>
        </w:rPr>
      </w:pPr>
    </w:p>
    <w:p w14:paraId="18B1C6BA" w:rsidR="00070427" w:rsidRPr="00DA404E" w:rsidRDefault="00070427" w:rsidP="00070427">
      <w:pPr>
        <w:spacing w:line="360" w:lineRule="auto"/>
        <w:jc w:val="both"/>
        <w:rPr>
          <w:color w:val="000000" w:themeColor="text1"/>
          <w:lang w:val="en-GB"/>
        </w:rPr>
      </w:pPr>
      <w:r w:rsidRPr="00DA404E">
        <w:rPr>
          <w:color w:val="000000" w:themeColor="text1"/>
          <w:lang w:val="en-GB"/>
        </w:rPr>
        <w:t>This compliance programme applies to all my</w:t>
      </w:r>
      <w:r w:rsidR="00B820EC" w:rsidRPr="00DA404E">
        <w:rPr>
          <w:color w:val="000000" w:themeColor="text1"/>
          <w:lang w:val="en-GB"/>
        </w:rPr>
        <w:t>/our</w:t>
      </w:r>
      <w:r w:rsidR="009976C9" w:rsidRPr="00DA404E">
        <w:rPr>
          <w:color w:val="000000" w:themeColor="text1"/>
          <w:lang w:val="en-GB"/>
        </w:rPr>
        <w:t xml:space="preserve"> </w:t>
      </w:r>
      <w:r w:rsidRPr="00DA404E">
        <w:rPr>
          <w:color w:val="000000" w:themeColor="text1"/>
          <w:lang w:val="en-GB"/>
        </w:rPr>
        <w:t xml:space="preserve">staff, professional and administrative, who are also required to undergo a period of training and certify in writing that they understand their duties and obligations.   See sample form </w:t>
      </w:r>
      <w:r w:rsidRPr="00DA404E">
        <w:rPr>
          <w:b/>
          <w:color w:val="000000" w:themeColor="text1"/>
          <w:lang w:val="en-GB"/>
        </w:rPr>
        <w:t>Appendix B</w:t>
      </w:r>
      <w:r w:rsidRPr="00DA404E">
        <w:rPr>
          <w:color w:val="000000" w:themeColor="text1"/>
          <w:lang w:val="en-GB"/>
        </w:rPr>
        <w:t>.</w:t>
      </w:r>
    </w:p>
    <w:p w14:paraId="78EF27A9" w:rsidR="00070427" w:rsidRPr="00DA404E" w:rsidRDefault="00070427" w:rsidP="00070427">
      <w:pPr>
        <w:spacing w:line="360" w:lineRule="auto"/>
        <w:jc w:val="both"/>
        <w:outlineLvl w:val="0"/>
        <w:rPr>
          <w:b/>
          <w:color w:val="000000" w:themeColor="text1"/>
          <w:lang w:val="en-GB"/>
        </w:rPr>
      </w:pPr>
    </w:p>
    <w:p w14:paraId="057981D6" w:rsidR="00070427" w:rsidRPr="00DA404E" w:rsidRDefault="009E68BD" w:rsidP="00070427">
      <w:pPr>
        <w:spacing w:line="360" w:lineRule="auto"/>
        <w:jc w:val="both"/>
        <w:outlineLvl w:val="0"/>
        <w:rPr>
          <w:b/>
          <w:color w:val="000000" w:themeColor="text1"/>
          <w:lang w:val="en-GB"/>
        </w:rPr>
      </w:pPr>
      <w:r w:rsidRPr="00DA404E">
        <w:rPr>
          <w:b/>
          <w:color w:val="000000" w:themeColor="text1"/>
          <w:lang w:val="en-GB"/>
        </w:rPr>
        <w:t>Obligations</w:t>
      </w:r>
      <w:r w:rsidR="009976C9" w:rsidRPr="00DA404E">
        <w:rPr>
          <w:b/>
          <w:color w:val="000000" w:themeColor="text1"/>
          <w:lang w:val="en-GB"/>
        </w:rPr>
        <w:t xml:space="preserve"> </w:t>
      </w:r>
      <w:r w:rsidR="00070427" w:rsidRPr="00DA404E">
        <w:rPr>
          <w:b/>
          <w:color w:val="000000" w:themeColor="text1"/>
          <w:lang w:val="en-GB"/>
        </w:rPr>
        <w:t xml:space="preserve">under the </w:t>
      </w:r>
      <w:r w:rsidR="00CA6D8B" w:rsidRPr="00DA404E">
        <w:rPr>
          <w:b/>
          <w:color w:val="000000" w:themeColor="text1"/>
          <w:lang w:val="en-GB"/>
        </w:rPr>
        <w:t xml:space="preserve">AML/CFT </w:t>
      </w:r>
      <w:r w:rsidR="00070427" w:rsidRPr="00DA404E">
        <w:rPr>
          <w:b/>
          <w:color w:val="000000" w:themeColor="text1"/>
          <w:lang w:val="en-GB"/>
        </w:rPr>
        <w:t>Law</w:t>
      </w:r>
      <w:r w:rsidR="00CA6D8B" w:rsidRPr="00DA404E">
        <w:rPr>
          <w:b/>
          <w:color w:val="000000" w:themeColor="text1"/>
          <w:lang w:val="en-GB"/>
        </w:rPr>
        <w:t>s</w:t>
      </w:r>
    </w:p>
    <w:p w14:paraId="59F334E9" w:rsidR="00070427" w:rsidRPr="00DA404E" w:rsidRDefault="00070427" w:rsidP="00070427">
      <w:pPr>
        <w:spacing w:line="360" w:lineRule="auto"/>
        <w:jc w:val="both"/>
        <w:rPr>
          <w:b/>
          <w:color w:val="000000" w:themeColor="text1"/>
          <w:u w:val="single"/>
          <w:lang w:val="en-GB"/>
        </w:rPr>
      </w:pPr>
    </w:p>
    <w:p w14:paraId="2D14A50F" w:rsidR="00070427" w:rsidRPr="00DA404E" w:rsidRDefault="00070427" w:rsidP="00D902E9">
      <w:pPr>
        <w:numPr>
          <w:ilvl w:val="0"/>
          <w:numId w:val="28"/>
        </w:numPr>
        <w:spacing w:line="360" w:lineRule="auto"/>
        <w:jc w:val="both"/>
        <w:rPr>
          <w:color w:val="000000" w:themeColor="text1"/>
          <w:lang w:val="en-GB"/>
        </w:rPr>
      </w:pPr>
      <w:r w:rsidRPr="00DA404E">
        <w:rPr>
          <w:color w:val="000000" w:themeColor="text1"/>
          <w:lang w:val="en-GB"/>
        </w:rPr>
        <w:t xml:space="preserve">Under </w:t>
      </w:r>
      <w:r w:rsidR="00B820EC" w:rsidRPr="00DA404E">
        <w:rPr>
          <w:color w:val="000000" w:themeColor="text1"/>
          <w:lang w:val="en-GB"/>
        </w:rPr>
        <w:t>POCA,I am/</w:t>
      </w:r>
      <w:r w:rsidRPr="00DA404E">
        <w:rPr>
          <w:color w:val="000000" w:themeColor="text1"/>
          <w:lang w:val="en-GB"/>
        </w:rPr>
        <w:t>the firm is required to:</w:t>
      </w:r>
    </w:p>
    <w:p w14:paraId="72727C91" w:rsidR="00070427" w:rsidRPr="00DA404E" w:rsidRDefault="00070427" w:rsidP="00070427">
      <w:pPr>
        <w:spacing w:line="360" w:lineRule="auto"/>
        <w:ind w:left="720"/>
        <w:jc w:val="both"/>
        <w:rPr>
          <w:color w:val="000000" w:themeColor="text1"/>
          <w:lang w:val="en-GB"/>
        </w:rPr>
      </w:pPr>
    </w:p>
    <w:p w14:paraId="7A69F9DE" w:rsidR="00070427" w:rsidRPr="00DA404E" w:rsidRDefault="00070427" w:rsidP="00D902E9">
      <w:pPr>
        <w:numPr>
          <w:ilvl w:val="0"/>
          <w:numId w:val="25"/>
        </w:numPr>
        <w:tabs>
          <w:tab w:val="clear" w:pos="1080"/>
        </w:tabs>
        <w:spacing w:line="360" w:lineRule="auto"/>
        <w:ind w:left="1440"/>
        <w:jc w:val="both"/>
        <w:rPr>
          <w:color w:val="000000" w:themeColor="text1"/>
          <w:lang w:val="en-GB"/>
        </w:rPr>
      </w:pPr>
      <w:r w:rsidRPr="00DA404E">
        <w:rPr>
          <w:color w:val="000000" w:themeColor="text1"/>
          <w:lang w:val="en-GB"/>
        </w:rPr>
        <w:t>keep and retain records relating to financial activities ;</w:t>
      </w:r>
    </w:p>
    <w:p w14:paraId="76C16647" w:rsidR="00070427" w:rsidRPr="00DA404E" w:rsidRDefault="00070427" w:rsidP="00070427">
      <w:pPr>
        <w:spacing w:line="360" w:lineRule="auto"/>
        <w:ind w:left="1440"/>
        <w:jc w:val="both"/>
        <w:rPr>
          <w:color w:val="000000" w:themeColor="text1"/>
          <w:lang w:val="en-GB"/>
        </w:rPr>
      </w:pPr>
    </w:p>
    <w:p w14:paraId="15FD00FE" w:rsidR="00070427" w:rsidRPr="00DA404E" w:rsidRDefault="00070427" w:rsidP="00D902E9">
      <w:pPr>
        <w:numPr>
          <w:ilvl w:val="0"/>
          <w:numId w:val="25"/>
        </w:numPr>
        <w:tabs>
          <w:tab w:val="clear" w:pos="1080"/>
        </w:tabs>
        <w:spacing w:line="360" w:lineRule="auto"/>
        <w:ind w:left="1440"/>
        <w:jc w:val="both"/>
        <w:rPr>
          <w:color w:val="000000" w:themeColor="text1"/>
          <w:lang w:val="en-GB"/>
        </w:rPr>
      </w:pPr>
      <w:r w:rsidRPr="00DA404E">
        <w:rPr>
          <w:color w:val="000000" w:themeColor="text1"/>
          <w:lang w:val="en-GB"/>
        </w:rPr>
        <w:t>pay special attention to all complex, unusual or large transactions, whether completed or not, and to all unusual patterns of transactions, and to insignificant but periodic transactions, which have no apparent economic or lawful purpose; and</w:t>
      </w:r>
    </w:p>
    <w:p w14:paraId="70A3F176" w:rsidR="00070427" w:rsidRPr="00DA404E" w:rsidRDefault="00070427" w:rsidP="00070427">
      <w:pPr>
        <w:spacing w:line="360" w:lineRule="auto"/>
        <w:jc w:val="both"/>
        <w:rPr>
          <w:color w:val="000000" w:themeColor="text1"/>
          <w:lang w:val="en-GB"/>
        </w:rPr>
      </w:pPr>
    </w:p>
    <w:p w14:paraId="3B6F1001" w:rsidR="00070427" w:rsidRPr="00DA404E" w:rsidRDefault="00070427" w:rsidP="00D902E9">
      <w:pPr>
        <w:numPr>
          <w:ilvl w:val="0"/>
          <w:numId w:val="25"/>
        </w:numPr>
        <w:tabs>
          <w:tab w:val="clear" w:pos="1080"/>
        </w:tabs>
        <w:spacing w:line="360" w:lineRule="auto"/>
        <w:ind w:left="1440"/>
        <w:jc w:val="both"/>
        <w:rPr>
          <w:color w:val="000000" w:themeColor="text1"/>
          <w:lang w:val="en-GB"/>
        </w:rPr>
      </w:pPr>
      <w:r w:rsidRPr="00DA404E">
        <w:rPr>
          <w:color w:val="000000" w:themeColor="text1"/>
          <w:lang w:val="en-GB"/>
        </w:rPr>
        <w:t xml:space="preserve">report any suspicious transaction or activity to the designated authority in the form specified in the Third Schedule of </w:t>
      </w:r>
      <w:r w:rsidR="00B820EC" w:rsidRPr="00DA404E">
        <w:rPr>
          <w:color w:val="000000" w:themeColor="text1"/>
          <w:lang w:val="en-GB"/>
        </w:rPr>
        <w:t>POCA</w:t>
      </w:r>
      <w:r w:rsidRPr="00DA404E">
        <w:rPr>
          <w:color w:val="000000" w:themeColor="text1"/>
          <w:lang w:val="en-GB"/>
        </w:rPr>
        <w:t>, within fourteen (14) days of the date of the transaction was deemed to be suspicious as relating to illicit activities.</w:t>
      </w:r>
    </w:p>
    <w:p w14:paraId="0C12CC69" w:rsidR="00C96D20" w:rsidRPr="00DA404E" w:rsidRDefault="00C96D20" w:rsidP="00C96D20">
      <w:pPr>
        <w:pStyle w:val="ListParagraph"/>
        <w:rPr>
          <w:color w:val="000000" w:themeColor="text1"/>
          <w:lang w:val="en-GB"/>
        </w:rPr>
      </w:pPr>
    </w:p>
    <w:p w14:paraId="30738E42" w:rsidR="00C96D20" w:rsidRPr="00DA404E" w:rsidRDefault="00C96D20" w:rsidP="00C96D20">
      <w:pPr>
        <w:spacing w:line="360" w:lineRule="auto"/>
        <w:ind w:left="1440"/>
        <w:jc w:val="both"/>
        <w:rPr>
          <w:color w:val="000000" w:themeColor="text1"/>
          <w:lang w:val="en-GB"/>
        </w:rPr>
      </w:pPr>
      <w:r w:rsidRPr="00DA404E">
        <w:rPr>
          <w:color w:val="000000" w:themeColor="text1"/>
          <w:lang w:val="en-GB"/>
        </w:rPr>
        <w:t>In reporting to the FIU I/we will be guided by “</w:t>
      </w:r>
      <w:r w:rsidRPr="00DA404E">
        <w:rPr>
          <w:i/>
          <w:color w:val="000000" w:themeColor="text1"/>
          <w:lang w:val="en-GB"/>
        </w:rPr>
        <w:t>the Guidance Note on Suspicious Transaction/Activity Reporting Standards</w:t>
      </w:r>
      <w:r w:rsidRPr="00DA404E">
        <w:rPr>
          <w:color w:val="000000" w:themeColor="text1"/>
          <w:lang w:val="en-GB"/>
        </w:rPr>
        <w:t>” published by the FIU</w:t>
      </w:r>
      <w:r w:rsidR="009976C9" w:rsidRPr="00DA404E">
        <w:rPr>
          <w:color w:val="000000" w:themeColor="text1"/>
          <w:lang w:val="en-GB"/>
        </w:rPr>
        <w:t xml:space="preserve"> </w:t>
      </w:r>
      <w:r w:rsidRPr="00DA404E">
        <w:rPr>
          <w:color w:val="000000" w:themeColor="text1"/>
          <w:lang w:val="en-GB"/>
        </w:rPr>
        <w:t xml:space="preserve">and attached as </w:t>
      </w:r>
      <w:r w:rsidRPr="00DA404E">
        <w:rPr>
          <w:b/>
          <w:color w:val="000000" w:themeColor="text1"/>
          <w:lang w:val="en-GB"/>
        </w:rPr>
        <w:t>Appendix C</w:t>
      </w:r>
      <w:r w:rsidRPr="00DA404E">
        <w:rPr>
          <w:color w:val="000000" w:themeColor="text1"/>
          <w:lang w:val="en-GB"/>
        </w:rPr>
        <w:t>.</w:t>
      </w:r>
    </w:p>
    <w:p w14:paraId="53051C6A" w:rsidR="009E68BD" w:rsidRPr="00DA404E" w:rsidRDefault="009E68BD" w:rsidP="00C96D20">
      <w:pPr>
        <w:spacing w:line="360" w:lineRule="auto"/>
        <w:ind w:left="1440"/>
        <w:jc w:val="both"/>
        <w:rPr>
          <w:color w:val="000000" w:themeColor="text1"/>
          <w:lang w:val="en-GB"/>
        </w:rPr>
      </w:pPr>
    </w:p>
    <w:p w14:paraId="643A06E1" w:rsidR="00C96D20" w:rsidRPr="00DA404E" w:rsidRDefault="00207140" w:rsidP="00C96D20">
      <w:pPr>
        <w:spacing w:line="360" w:lineRule="auto"/>
        <w:jc w:val="both"/>
        <w:rPr>
          <w:b/>
          <w:caps/>
          <w:color w:val="000000" w:themeColor="text1"/>
          <w:lang w:val="en-GB"/>
        </w:rPr>
      </w:pPr>
      <w:r w:rsidRPr="00DA404E">
        <w:rPr>
          <w:b/>
          <w:caps/>
          <w:color w:val="000000" w:themeColor="text1"/>
          <w:lang w:val="en-GB"/>
        </w:rPr>
        <w:t xml:space="preserve">The </w:t>
      </w:r>
      <w:r w:rsidR="00C37B98" w:rsidRPr="00DA404E">
        <w:rPr>
          <w:b/>
          <w:caps/>
          <w:color w:val="000000" w:themeColor="text1"/>
          <w:lang w:val="en-GB"/>
        </w:rPr>
        <w:t xml:space="preserve">FACT OR </w:t>
      </w:r>
      <w:r w:rsidRPr="00DA404E">
        <w:rPr>
          <w:b/>
          <w:caps/>
          <w:color w:val="000000" w:themeColor="text1"/>
          <w:lang w:val="en-GB"/>
        </w:rPr>
        <w:t>contents of such report will not be disclosed to anyone other than the FIU.</w:t>
      </w:r>
    </w:p>
    <w:p w14:paraId="0831862C" w:rsidR="00070427" w:rsidRPr="00DA404E" w:rsidRDefault="00070427" w:rsidP="00070427">
      <w:pPr>
        <w:spacing w:line="360" w:lineRule="auto"/>
        <w:jc w:val="both"/>
        <w:rPr>
          <w:color w:val="000000" w:themeColor="text1"/>
          <w:lang w:val="en-GB"/>
        </w:rPr>
      </w:pPr>
    </w:p>
    <w:p w14:paraId="273B6ECC" w:rsidR="00FA7A06" w:rsidRPr="00DA404E" w:rsidRDefault="00FA7A06" w:rsidP="00070427">
      <w:pPr>
        <w:spacing w:line="360" w:lineRule="auto"/>
        <w:jc w:val="both"/>
        <w:rPr>
          <w:color w:val="000000" w:themeColor="text1"/>
          <w:lang w:val="en-GB"/>
        </w:rPr>
      </w:pPr>
    </w:p>
    <w:p w14:paraId="738EAEFE" w:rsidR="00FA7A06" w:rsidRPr="00DA404E" w:rsidRDefault="00FA7A06" w:rsidP="00070427">
      <w:pPr>
        <w:spacing w:line="360" w:lineRule="auto"/>
        <w:jc w:val="both"/>
        <w:rPr>
          <w:color w:val="000000" w:themeColor="text1"/>
          <w:lang w:val="en-GB"/>
        </w:rPr>
      </w:pPr>
    </w:p>
    <w:p w14:paraId="2292DDD4" w:rsidR="00070427" w:rsidRPr="00DA404E" w:rsidRDefault="00070427" w:rsidP="00D902E9">
      <w:pPr>
        <w:numPr>
          <w:ilvl w:val="0"/>
          <w:numId w:val="28"/>
        </w:numPr>
        <w:spacing w:line="360" w:lineRule="auto"/>
        <w:jc w:val="both"/>
        <w:outlineLvl w:val="0"/>
        <w:rPr>
          <w:color w:val="000000" w:themeColor="text1"/>
          <w:lang w:val="en-GB"/>
        </w:rPr>
      </w:pPr>
      <w:r w:rsidRPr="00DA404E">
        <w:rPr>
          <w:color w:val="000000" w:themeColor="text1"/>
          <w:lang w:val="en-GB"/>
        </w:rPr>
        <w:lastRenderedPageBreak/>
        <w:t>Under the FIU Regulations I</w:t>
      </w:r>
      <w:r w:rsidR="00627D9C" w:rsidRPr="00DA404E">
        <w:rPr>
          <w:color w:val="000000" w:themeColor="text1"/>
          <w:lang w:val="en-GB"/>
        </w:rPr>
        <w:t xml:space="preserve"> am</w:t>
      </w:r>
      <w:r w:rsidR="00B820EC" w:rsidRPr="00DA404E">
        <w:rPr>
          <w:color w:val="000000" w:themeColor="text1"/>
          <w:lang w:val="en-GB"/>
        </w:rPr>
        <w:t>/we</w:t>
      </w:r>
      <w:r w:rsidRPr="00DA404E">
        <w:rPr>
          <w:color w:val="000000" w:themeColor="text1"/>
          <w:lang w:val="en-GB"/>
        </w:rPr>
        <w:t xml:space="preserve"> a</w:t>
      </w:r>
      <w:r w:rsidR="00627D9C" w:rsidRPr="00DA404E">
        <w:rPr>
          <w:color w:val="000000" w:themeColor="text1"/>
          <w:lang w:val="en-GB"/>
        </w:rPr>
        <w:t>re</w:t>
      </w:r>
      <w:r w:rsidRPr="00DA404E">
        <w:rPr>
          <w:color w:val="000000" w:themeColor="text1"/>
          <w:lang w:val="en-GB"/>
        </w:rPr>
        <w:t xml:space="preserve"> required to:</w:t>
      </w:r>
    </w:p>
    <w:p w14:paraId="10CF665D" w:rsidR="00070427" w:rsidRPr="00DA404E" w:rsidRDefault="00070427" w:rsidP="00070427">
      <w:pPr>
        <w:spacing w:line="360" w:lineRule="auto"/>
        <w:jc w:val="both"/>
        <w:outlineLvl w:val="0"/>
        <w:rPr>
          <w:color w:val="000000" w:themeColor="text1"/>
          <w:lang w:val="en-GB"/>
        </w:rPr>
      </w:pPr>
    </w:p>
    <w:p w14:paraId="2C0306CC" w:rsidR="00070427" w:rsidRPr="00DA404E" w:rsidRDefault="00070427" w:rsidP="00D902E9">
      <w:pPr>
        <w:numPr>
          <w:ilvl w:val="0"/>
          <w:numId w:val="26"/>
        </w:numPr>
        <w:tabs>
          <w:tab w:val="clear" w:pos="1080"/>
        </w:tabs>
        <w:spacing w:line="360" w:lineRule="auto"/>
        <w:ind w:left="1440"/>
        <w:jc w:val="both"/>
        <w:outlineLvl w:val="0"/>
        <w:rPr>
          <w:color w:val="000000" w:themeColor="text1"/>
          <w:lang w:val="en-GB"/>
        </w:rPr>
      </w:pPr>
      <w:r w:rsidRPr="00DA404E">
        <w:rPr>
          <w:color w:val="000000" w:themeColor="text1"/>
          <w:lang w:val="en-GB"/>
        </w:rPr>
        <w:t xml:space="preserve">respond to any request for information made by the FIU within seven </w:t>
      </w:r>
      <w:r w:rsidR="00B820EC" w:rsidRPr="00DA404E">
        <w:rPr>
          <w:color w:val="000000" w:themeColor="text1"/>
          <w:lang w:val="en-GB"/>
        </w:rPr>
        <w:t xml:space="preserve">(7) </w:t>
      </w:r>
      <w:r w:rsidRPr="00DA404E">
        <w:rPr>
          <w:color w:val="000000" w:themeColor="text1"/>
          <w:lang w:val="en-GB"/>
        </w:rPr>
        <w:t>working days upon receipt of the request;</w:t>
      </w:r>
    </w:p>
    <w:p w14:paraId="4DD5275C" w:rsidR="00070427" w:rsidRPr="00DA404E" w:rsidRDefault="00070427" w:rsidP="00070427">
      <w:pPr>
        <w:spacing w:line="360" w:lineRule="auto"/>
        <w:ind w:left="1440"/>
        <w:jc w:val="both"/>
        <w:outlineLvl w:val="0"/>
        <w:rPr>
          <w:color w:val="000000" w:themeColor="text1"/>
          <w:lang w:val="en-GB"/>
        </w:rPr>
      </w:pPr>
    </w:p>
    <w:p w14:paraId="744B1024" w:rsidR="00070427" w:rsidRPr="00DA404E" w:rsidRDefault="00070427" w:rsidP="00D902E9">
      <w:pPr>
        <w:numPr>
          <w:ilvl w:val="0"/>
          <w:numId w:val="26"/>
        </w:numPr>
        <w:tabs>
          <w:tab w:val="clear" w:pos="1080"/>
        </w:tabs>
        <w:spacing w:line="360" w:lineRule="auto"/>
        <w:ind w:left="1440"/>
        <w:jc w:val="both"/>
        <w:outlineLvl w:val="0"/>
        <w:rPr>
          <w:color w:val="000000" w:themeColor="text1"/>
          <w:lang w:val="en-GB"/>
        </w:rPr>
      </w:pPr>
      <w:r w:rsidRPr="00DA404E">
        <w:rPr>
          <w:color w:val="000000" w:themeColor="text1"/>
          <w:lang w:val="en-GB"/>
        </w:rPr>
        <w:t xml:space="preserve">respond to the request of the Director of the FIU (“the Director”) for financial information - </w:t>
      </w:r>
    </w:p>
    <w:p w14:paraId="50A31589" w:rsidR="00070427" w:rsidRPr="00DA404E" w:rsidRDefault="00070427" w:rsidP="00070427">
      <w:pPr>
        <w:spacing w:line="360" w:lineRule="auto"/>
        <w:ind w:left="360"/>
        <w:jc w:val="both"/>
        <w:outlineLvl w:val="0"/>
        <w:rPr>
          <w:color w:val="000000" w:themeColor="text1"/>
          <w:lang w:val="en-GB"/>
        </w:rPr>
      </w:pPr>
    </w:p>
    <w:p w14:paraId="4233A2AD" w:rsidR="00070427" w:rsidRPr="00DA404E" w:rsidRDefault="00070427" w:rsidP="00D902E9">
      <w:pPr>
        <w:numPr>
          <w:ilvl w:val="0"/>
          <w:numId w:val="16"/>
        </w:numPr>
        <w:spacing w:line="360" w:lineRule="auto"/>
        <w:ind w:left="2160" w:hanging="720"/>
        <w:jc w:val="both"/>
        <w:rPr>
          <w:color w:val="000000" w:themeColor="text1"/>
          <w:lang w:val="en-GB"/>
        </w:rPr>
      </w:pPr>
      <w:r w:rsidRPr="00DA404E">
        <w:rPr>
          <w:color w:val="000000" w:themeColor="text1"/>
          <w:lang w:val="en-GB"/>
        </w:rPr>
        <w:t>electronically, by a secure reporting system established by the FIU;</w:t>
      </w:r>
    </w:p>
    <w:p w14:paraId="7ABF0726" w:rsidR="00070427" w:rsidRPr="00DA404E" w:rsidRDefault="00070427" w:rsidP="00070427">
      <w:pPr>
        <w:spacing w:line="360" w:lineRule="auto"/>
        <w:ind w:left="2160" w:hanging="720"/>
        <w:jc w:val="both"/>
        <w:rPr>
          <w:color w:val="000000" w:themeColor="text1"/>
          <w:lang w:val="en-GB"/>
        </w:rPr>
      </w:pPr>
    </w:p>
    <w:p w14:paraId="51FA4BEC" w:rsidR="00070427" w:rsidRPr="00DA404E" w:rsidRDefault="00070427" w:rsidP="00D902E9">
      <w:pPr>
        <w:numPr>
          <w:ilvl w:val="0"/>
          <w:numId w:val="16"/>
        </w:numPr>
        <w:spacing w:line="360" w:lineRule="auto"/>
        <w:ind w:left="2160" w:hanging="720"/>
        <w:jc w:val="both"/>
        <w:rPr>
          <w:color w:val="000000" w:themeColor="text1"/>
          <w:lang w:val="en-GB"/>
        </w:rPr>
      </w:pPr>
      <w:r w:rsidRPr="00DA404E">
        <w:rPr>
          <w:color w:val="000000" w:themeColor="text1"/>
          <w:lang w:val="en-GB"/>
        </w:rPr>
        <w:t>by submitting the financial information according to the reporting instructions issued by the FIU; or</w:t>
      </w:r>
    </w:p>
    <w:p w14:paraId="23226BA7" w:rsidR="00070427" w:rsidRPr="00DA404E" w:rsidRDefault="00070427" w:rsidP="00070427">
      <w:pPr>
        <w:spacing w:line="360" w:lineRule="auto"/>
        <w:ind w:left="2160" w:hanging="720"/>
        <w:jc w:val="both"/>
        <w:rPr>
          <w:color w:val="000000" w:themeColor="text1"/>
          <w:lang w:val="en-GB"/>
        </w:rPr>
      </w:pPr>
    </w:p>
    <w:p w14:paraId="57B61E41" w:rsidR="00070427" w:rsidRPr="00DA404E" w:rsidRDefault="00070427" w:rsidP="00D902E9">
      <w:pPr>
        <w:numPr>
          <w:ilvl w:val="0"/>
          <w:numId w:val="16"/>
        </w:numPr>
        <w:spacing w:line="360" w:lineRule="auto"/>
        <w:ind w:left="2160" w:hanging="720"/>
        <w:jc w:val="both"/>
        <w:rPr>
          <w:color w:val="000000" w:themeColor="text1"/>
          <w:lang w:val="en-GB"/>
        </w:rPr>
      </w:pPr>
      <w:r w:rsidRPr="00DA404E">
        <w:rPr>
          <w:color w:val="000000" w:themeColor="text1"/>
          <w:lang w:val="en-GB"/>
        </w:rPr>
        <w:t>by submitting the completed financial information in writing by facsimile.</w:t>
      </w:r>
    </w:p>
    <w:p w14:paraId="38D7C785" w:rsidR="00070427" w:rsidRPr="00DA404E" w:rsidRDefault="00070427" w:rsidP="00070427">
      <w:pPr>
        <w:spacing w:line="360" w:lineRule="auto"/>
        <w:ind w:left="360"/>
        <w:jc w:val="both"/>
        <w:outlineLvl w:val="0"/>
        <w:rPr>
          <w:color w:val="000000" w:themeColor="text1"/>
          <w:lang w:val="en-GB"/>
        </w:rPr>
      </w:pPr>
    </w:p>
    <w:p w14:paraId="452257A9" w:rsidR="00070427" w:rsidRPr="00DA404E" w:rsidRDefault="00070427" w:rsidP="00D902E9">
      <w:pPr>
        <w:numPr>
          <w:ilvl w:val="0"/>
          <w:numId w:val="26"/>
        </w:numPr>
        <w:tabs>
          <w:tab w:val="clear" w:pos="1080"/>
        </w:tabs>
        <w:spacing w:line="360" w:lineRule="auto"/>
        <w:ind w:left="1440"/>
        <w:jc w:val="both"/>
        <w:outlineLvl w:val="0"/>
        <w:rPr>
          <w:color w:val="000000" w:themeColor="text1"/>
          <w:lang w:val="en-GB"/>
        </w:rPr>
      </w:pPr>
      <w:r w:rsidRPr="00DA404E">
        <w:rPr>
          <w:color w:val="000000" w:themeColor="text1"/>
          <w:lang w:val="en-GB"/>
        </w:rPr>
        <w:t>submit a Suspicious Transaction/Activity Report (hereinafter referred to as “STR/SAR”) to the Director either –</w:t>
      </w:r>
    </w:p>
    <w:p w14:paraId="55B9208C" w:rsidR="00070427" w:rsidRPr="00DA404E" w:rsidRDefault="00070427" w:rsidP="00070427">
      <w:pPr>
        <w:spacing w:line="360" w:lineRule="auto"/>
        <w:jc w:val="both"/>
        <w:rPr>
          <w:color w:val="000000" w:themeColor="text1"/>
          <w:lang w:val="en-GB"/>
        </w:rPr>
      </w:pPr>
    </w:p>
    <w:p w14:paraId="0DA6E2C4" w:rsidR="00070427" w:rsidRPr="00DA404E" w:rsidRDefault="00070427" w:rsidP="00D902E9">
      <w:pPr>
        <w:numPr>
          <w:ilvl w:val="0"/>
          <w:numId w:val="15"/>
        </w:numPr>
        <w:spacing w:line="360" w:lineRule="auto"/>
        <w:ind w:left="2160" w:hanging="720"/>
        <w:jc w:val="both"/>
        <w:rPr>
          <w:color w:val="000000" w:themeColor="text1"/>
          <w:lang w:val="en-GB"/>
        </w:rPr>
      </w:pPr>
      <w:r w:rsidRPr="00DA404E">
        <w:rPr>
          <w:color w:val="000000" w:themeColor="text1"/>
          <w:lang w:val="en-GB"/>
        </w:rPr>
        <w:t>electronically, by a secure reporting system established by the FIU;</w:t>
      </w:r>
    </w:p>
    <w:p w14:paraId="26B64FB6" w:rsidR="00070427" w:rsidRPr="00DA404E" w:rsidRDefault="00070427" w:rsidP="00070427">
      <w:pPr>
        <w:spacing w:line="360" w:lineRule="auto"/>
        <w:ind w:left="2160" w:hanging="720"/>
        <w:jc w:val="both"/>
        <w:rPr>
          <w:color w:val="000000" w:themeColor="text1"/>
          <w:lang w:val="en-GB"/>
        </w:rPr>
      </w:pPr>
    </w:p>
    <w:p w14:paraId="30B1A40B" w:rsidR="00070427" w:rsidRPr="00DA404E" w:rsidRDefault="00070427" w:rsidP="00D902E9">
      <w:pPr>
        <w:numPr>
          <w:ilvl w:val="0"/>
          <w:numId w:val="15"/>
        </w:numPr>
        <w:spacing w:line="360" w:lineRule="auto"/>
        <w:ind w:left="2160" w:hanging="720"/>
        <w:jc w:val="both"/>
        <w:rPr>
          <w:color w:val="000000" w:themeColor="text1"/>
          <w:lang w:val="en-GB"/>
        </w:rPr>
      </w:pPr>
      <w:r w:rsidRPr="00DA404E">
        <w:rPr>
          <w:color w:val="000000" w:themeColor="text1"/>
          <w:lang w:val="en-GB"/>
        </w:rPr>
        <w:t>by submitting the completed STR/ SAR forms in writing by hand delivery or registered post; or</w:t>
      </w:r>
    </w:p>
    <w:p w14:paraId="7EB22DCF" w:rsidR="00070427" w:rsidRPr="00DA404E" w:rsidRDefault="00070427" w:rsidP="00070427">
      <w:pPr>
        <w:spacing w:line="360" w:lineRule="auto"/>
        <w:ind w:left="2160" w:hanging="720"/>
        <w:jc w:val="both"/>
        <w:rPr>
          <w:color w:val="000000" w:themeColor="text1"/>
          <w:lang w:val="en-GB"/>
        </w:rPr>
      </w:pPr>
    </w:p>
    <w:p w14:paraId="6939398B" w:rsidR="00070427" w:rsidRPr="00DA404E" w:rsidRDefault="00070427" w:rsidP="00D902E9">
      <w:pPr>
        <w:numPr>
          <w:ilvl w:val="0"/>
          <w:numId w:val="15"/>
        </w:numPr>
        <w:spacing w:line="360" w:lineRule="auto"/>
        <w:ind w:left="2160" w:hanging="720"/>
        <w:jc w:val="both"/>
        <w:rPr>
          <w:color w:val="000000" w:themeColor="text1"/>
          <w:lang w:val="en-GB"/>
        </w:rPr>
      </w:pPr>
      <w:r w:rsidRPr="00DA404E">
        <w:rPr>
          <w:color w:val="000000" w:themeColor="text1"/>
          <w:lang w:val="en-GB"/>
        </w:rPr>
        <w:t>by submitting the completed STR/ SAR forms in writing by facsimile.</w:t>
      </w:r>
    </w:p>
    <w:p w14:paraId="526772CE" w:rsidR="00070427" w:rsidRPr="00DA404E" w:rsidRDefault="00070427" w:rsidP="00070427">
      <w:pPr>
        <w:spacing w:line="360" w:lineRule="auto"/>
        <w:jc w:val="both"/>
        <w:rPr>
          <w:color w:val="000000" w:themeColor="text1"/>
          <w:lang w:val="en-GB"/>
        </w:rPr>
      </w:pPr>
    </w:p>
    <w:p w14:paraId="53E81789" w:rsidR="00070427" w:rsidRPr="00DA404E" w:rsidRDefault="00070427" w:rsidP="00D902E9">
      <w:pPr>
        <w:numPr>
          <w:ilvl w:val="0"/>
          <w:numId w:val="28"/>
        </w:numPr>
        <w:spacing w:line="360" w:lineRule="auto"/>
        <w:jc w:val="both"/>
        <w:rPr>
          <w:color w:val="000000" w:themeColor="text1"/>
          <w:lang w:val="en-GB"/>
        </w:rPr>
      </w:pPr>
      <w:r w:rsidRPr="00DA404E">
        <w:rPr>
          <w:color w:val="000000" w:themeColor="text1"/>
          <w:lang w:val="en-GB"/>
        </w:rPr>
        <w:t xml:space="preserve">Under </w:t>
      </w:r>
      <w:r w:rsidR="00B820EC" w:rsidRPr="00DA404E">
        <w:rPr>
          <w:i/>
          <w:color w:val="000000" w:themeColor="text1"/>
          <w:lang w:val="en-GB"/>
        </w:rPr>
        <w:t>the ATA</w:t>
      </w:r>
      <w:r w:rsidRPr="00DA404E">
        <w:rPr>
          <w:color w:val="000000" w:themeColor="text1"/>
          <w:lang w:val="en-GB"/>
        </w:rPr>
        <w:t>, I</w:t>
      </w:r>
      <w:r w:rsidR="00B820EC" w:rsidRPr="00DA404E">
        <w:rPr>
          <w:color w:val="000000" w:themeColor="text1"/>
          <w:lang w:val="en-GB"/>
        </w:rPr>
        <w:t>/we</w:t>
      </w:r>
      <w:r w:rsidRPr="00DA404E">
        <w:rPr>
          <w:color w:val="000000" w:themeColor="text1"/>
          <w:lang w:val="en-GB"/>
        </w:rPr>
        <w:t xml:space="preserve"> am</w:t>
      </w:r>
      <w:r w:rsidR="00B820EC" w:rsidRPr="00DA404E">
        <w:rPr>
          <w:color w:val="000000" w:themeColor="text1"/>
          <w:lang w:val="en-GB"/>
        </w:rPr>
        <w:t>/are</w:t>
      </w:r>
      <w:r w:rsidRPr="00DA404E">
        <w:rPr>
          <w:color w:val="000000" w:themeColor="text1"/>
          <w:lang w:val="en-GB"/>
        </w:rPr>
        <w:t xml:space="preserve"> required to: </w:t>
      </w:r>
      <w:r w:rsidRPr="00DA404E">
        <w:rPr>
          <w:color w:val="000000" w:themeColor="text1"/>
          <w:lang w:val="en-GB"/>
        </w:rPr>
        <w:tab/>
      </w:r>
      <w:r w:rsidRPr="00DA404E">
        <w:rPr>
          <w:color w:val="000000" w:themeColor="text1"/>
          <w:lang w:val="en-GB"/>
        </w:rPr>
        <w:tab/>
      </w:r>
      <w:r w:rsidRPr="00DA404E">
        <w:rPr>
          <w:color w:val="000000" w:themeColor="text1"/>
          <w:lang w:val="en-GB"/>
        </w:rPr>
        <w:tab/>
      </w:r>
      <w:r w:rsidRPr="00DA404E">
        <w:rPr>
          <w:color w:val="000000" w:themeColor="text1"/>
          <w:lang w:val="en-GB"/>
        </w:rPr>
        <w:tab/>
      </w:r>
    </w:p>
    <w:p w14:paraId="25A9D3B5" w:rsidR="00B820EC" w:rsidRPr="00DA404E" w:rsidRDefault="00B820EC" w:rsidP="00B820EC">
      <w:pPr>
        <w:spacing w:line="360" w:lineRule="auto"/>
        <w:ind w:left="1440" w:right="1260"/>
        <w:jc w:val="both"/>
        <w:rPr>
          <w:color w:val="000000" w:themeColor="text1"/>
          <w:lang w:val="en-GB"/>
        </w:rPr>
      </w:pPr>
    </w:p>
    <w:p w14:paraId="4695A232" w:rsidR="000A3C82" w:rsidRPr="00DA404E" w:rsidRDefault="00CA7046">
      <w:pPr>
        <w:numPr>
          <w:ilvl w:val="0"/>
          <w:numId w:val="27"/>
        </w:numPr>
        <w:spacing w:line="360" w:lineRule="auto"/>
        <w:ind w:right="1260"/>
        <w:jc w:val="both"/>
        <w:rPr>
          <w:color w:val="000000" w:themeColor="text1"/>
          <w:lang w:val="en-GB"/>
        </w:rPr>
      </w:pPr>
      <w:r w:rsidRPr="00DA404E">
        <w:rPr>
          <w:color w:val="000000" w:themeColor="text1"/>
          <w:lang w:val="en-GB"/>
        </w:rPr>
        <w:lastRenderedPageBreak/>
        <w:t xml:space="preserve">Consult the UN 1267 List and the Consolidated List issued by the FIU </w:t>
      </w:r>
      <w:r w:rsidR="00FA7A06" w:rsidRPr="00DA404E">
        <w:rPr>
          <w:color w:val="000000" w:themeColor="text1"/>
          <w:lang w:val="en-GB"/>
        </w:rPr>
        <w:t xml:space="preserve">(“the Lists”) </w:t>
      </w:r>
      <w:r w:rsidRPr="00DA404E">
        <w:rPr>
          <w:color w:val="000000" w:themeColor="text1"/>
          <w:lang w:val="en-GB"/>
        </w:rPr>
        <w:t>to verify whether it has funds</w:t>
      </w:r>
      <w:r w:rsidR="003E1C88" w:rsidRPr="00DA404E">
        <w:rPr>
          <w:rStyle w:val="FootnoteReference"/>
          <w:color w:val="000000" w:themeColor="text1"/>
          <w:lang w:val="en-GB"/>
        </w:rPr>
        <w:footnoteReference w:id="3"/>
      </w:r>
      <w:r w:rsidRPr="00DA404E">
        <w:rPr>
          <w:color w:val="000000" w:themeColor="text1"/>
          <w:lang w:val="en-GB"/>
        </w:rPr>
        <w:t xml:space="preserve"> of any designated entity or listed entity. After consulting the Lists, if I/we know or have reasonable grounds to believe that a designated entity or listed entity has funds in Trinidad and Tobago, I/we will IMMEDIATELY WITHOUT DELAY </w:t>
      </w:r>
      <w:r w:rsidR="00070427" w:rsidRPr="00DA404E">
        <w:rPr>
          <w:color w:val="000000" w:themeColor="text1"/>
          <w:lang w:val="en-GB"/>
        </w:rPr>
        <w:t xml:space="preserve">report </w:t>
      </w:r>
      <w:r w:rsidRPr="00DA404E">
        <w:rPr>
          <w:color w:val="000000" w:themeColor="text1"/>
          <w:lang w:val="en-GB"/>
        </w:rPr>
        <w:t xml:space="preserve">orally </w:t>
      </w:r>
      <w:r w:rsidR="00070427" w:rsidRPr="00DA404E">
        <w:rPr>
          <w:color w:val="000000" w:themeColor="text1"/>
          <w:lang w:val="en-GB"/>
        </w:rPr>
        <w:t>to the FIU the existence of funds suspected to be used for the financing of terrorism</w:t>
      </w:r>
      <w:r w:rsidRPr="00DA404E">
        <w:rPr>
          <w:color w:val="000000" w:themeColor="text1"/>
          <w:lang w:val="en-GB"/>
        </w:rPr>
        <w:t xml:space="preserve"> and complete and submit the Terrorist Funds Report  (the “FIU TFR form”) attached as Appendix </w:t>
      </w:r>
      <w:r w:rsidR="00FA7A06" w:rsidRPr="00DA404E">
        <w:rPr>
          <w:color w:val="000000" w:themeColor="text1"/>
          <w:lang w:val="en-GB"/>
        </w:rPr>
        <w:t>D</w:t>
      </w:r>
      <w:r w:rsidR="00C37B98" w:rsidRPr="00DA404E">
        <w:rPr>
          <w:color w:val="000000" w:themeColor="text1"/>
          <w:lang w:val="en-GB"/>
        </w:rPr>
        <w:t>.</w:t>
      </w:r>
    </w:p>
    <w:p w14:paraId="2BB5EE39" w:rsidR="000A3C82" w:rsidRPr="00DA404E" w:rsidRDefault="000A3C82">
      <w:pPr>
        <w:spacing w:line="360" w:lineRule="auto"/>
        <w:ind w:left="1080" w:right="1260"/>
        <w:jc w:val="both"/>
        <w:rPr>
          <w:color w:val="000000" w:themeColor="text1"/>
          <w:lang w:val="en-GB"/>
        </w:rPr>
      </w:pPr>
    </w:p>
    <w:p w14:paraId="2F1D40A8" w:rsidR="000A3C82" w:rsidRPr="00DA404E" w:rsidRDefault="00CA7046">
      <w:pPr>
        <w:numPr>
          <w:ilvl w:val="0"/>
          <w:numId w:val="27"/>
        </w:numPr>
        <w:spacing w:line="360" w:lineRule="auto"/>
        <w:ind w:right="1260"/>
        <w:jc w:val="both"/>
        <w:rPr>
          <w:color w:val="000000" w:themeColor="text1"/>
          <w:lang w:val="en-GB"/>
        </w:rPr>
      </w:pPr>
      <w:r w:rsidRPr="00DA404E">
        <w:rPr>
          <w:color w:val="000000" w:themeColor="text1"/>
          <w:lang w:val="en-GB"/>
        </w:rPr>
        <w:t xml:space="preserve">If a designated entity or listed entity attempts to enter into a transaction or continue the business relationship, I/we will NOT enter into or continue the business transaction or the business relationship; and we will submit a STR/SAR to the </w:t>
      </w:r>
      <w:r w:rsidR="001A6A57" w:rsidRPr="00DA404E">
        <w:rPr>
          <w:color w:val="000000" w:themeColor="text1"/>
          <w:lang w:val="en-GB"/>
        </w:rPr>
        <w:t>FIU immediately</w:t>
      </w:r>
      <w:r w:rsidRPr="00DA404E">
        <w:rPr>
          <w:color w:val="000000" w:themeColor="text1"/>
          <w:lang w:val="en-GB"/>
        </w:rPr>
        <w:t>.</w:t>
      </w:r>
    </w:p>
    <w:p w14:paraId="6E9881E6" w:rsidR="00CA7046" w:rsidRPr="00DA404E" w:rsidRDefault="00CA7046" w:rsidP="00CA7046">
      <w:pPr>
        <w:spacing w:line="360" w:lineRule="auto"/>
        <w:ind w:left="1080" w:right="1260"/>
        <w:jc w:val="both"/>
        <w:rPr>
          <w:color w:val="000000" w:themeColor="text1"/>
          <w:lang w:val="en-GB"/>
        </w:rPr>
      </w:pPr>
    </w:p>
    <w:p w14:paraId="659CDD21" w:rsidR="00CA7046" w:rsidRPr="00DA404E" w:rsidRDefault="00207140" w:rsidP="00CA7046">
      <w:pPr>
        <w:spacing w:line="360" w:lineRule="auto"/>
        <w:ind w:left="360" w:right="1260"/>
        <w:jc w:val="both"/>
        <w:rPr>
          <w:b/>
          <w:caps/>
          <w:color w:val="000000" w:themeColor="text1"/>
          <w:lang w:val="en-GB"/>
        </w:rPr>
      </w:pPr>
      <w:r w:rsidRPr="00DA404E">
        <w:rPr>
          <w:b/>
          <w:caps/>
          <w:color w:val="000000" w:themeColor="text1"/>
          <w:lang w:val="en-GB"/>
        </w:rPr>
        <w:t>Under no circumstances wouldI/we enter into or continue a business transaction or business relationship with a designated or listed entity.</w:t>
      </w:r>
    </w:p>
    <w:p w14:paraId="1D21F9FB" w:rsidR="00C37B98" w:rsidRPr="00DA404E" w:rsidRDefault="00C37B98" w:rsidP="00CA7046">
      <w:pPr>
        <w:spacing w:line="360" w:lineRule="auto"/>
        <w:ind w:left="360" w:right="1260"/>
        <w:jc w:val="both"/>
        <w:rPr>
          <w:b/>
          <w:color w:val="000000" w:themeColor="text1"/>
          <w:lang w:val="en-GB"/>
        </w:rPr>
      </w:pPr>
    </w:p>
    <w:p w14:paraId="0EAE44A1" w:rsidR="00070427" w:rsidRPr="00DA404E" w:rsidRDefault="00BB3B6F" w:rsidP="00B9673E">
      <w:pPr>
        <w:pStyle w:val="ListParagraph"/>
        <w:numPr>
          <w:ilvl w:val="0"/>
          <w:numId w:val="28"/>
        </w:numPr>
        <w:tabs>
          <w:tab w:val="left" w:pos="2160"/>
        </w:tabs>
        <w:spacing w:line="360" w:lineRule="auto"/>
        <w:ind w:right="1260"/>
        <w:jc w:val="both"/>
        <w:rPr>
          <w:color w:val="000000" w:themeColor="text1"/>
          <w:lang w:val="en-GB"/>
        </w:rPr>
      </w:pPr>
      <w:r w:rsidRPr="00DA404E">
        <w:rPr>
          <w:color w:val="000000" w:themeColor="text1"/>
          <w:lang w:val="en-GB"/>
        </w:rPr>
        <w:t>Under the ATA and POCA I</w:t>
      </w:r>
      <w:r w:rsidR="00627D9C" w:rsidRPr="00DA404E">
        <w:rPr>
          <w:color w:val="000000" w:themeColor="text1"/>
          <w:lang w:val="en-GB"/>
        </w:rPr>
        <w:t xml:space="preserve"> am</w:t>
      </w:r>
      <w:r w:rsidRPr="00DA404E">
        <w:rPr>
          <w:color w:val="000000" w:themeColor="text1"/>
          <w:lang w:val="en-GB"/>
        </w:rPr>
        <w:t xml:space="preserve">/we are required to: </w:t>
      </w:r>
      <w:r w:rsidRPr="00DA404E">
        <w:rPr>
          <w:color w:val="000000" w:themeColor="text1"/>
          <w:lang w:val="en-GB"/>
        </w:rPr>
        <w:tab/>
      </w:r>
    </w:p>
    <w:p w14:paraId="4D5BEF69" w:rsidR="00070427" w:rsidRPr="00DA404E" w:rsidRDefault="00070427" w:rsidP="00D902E9">
      <w:pPr>
        <w:numPr>
          <w:ilvl w:val="0"/>
          <w:numId w:val="27"/>
        </w:numPr>
        <w:tabs>
          <w:tab w:val="clear" w:pos="1080"/>
        </w:tabs>
        <w:spacing w:line="360" w:lineRule="auto"/>
        <w:ind w:left="1440" w:right="1260"/>
        <w:jc w:val="both"/>
        <w:rPr>
          <w:color w:val="000000" w:themeColor="text1"/>
          <w:lang w:val="en-GB"/>
        </w:rPr>
      </w:pPr>
      <w:r w:rsidRPr="00DA404E">
        <w:rPr>
          <w:color w:val="000000" w:themeColor="text1"/>
          <w:lang w:val="en-GB"/>
        </w:rPr>
        <w:t>pay special attention to and report all business transactions between individuals, corporate persons and financial institutions in or from other countries which do not comply with, or who comply insufficiently with the recommendations of the Financial Action Task Force.</w:t>
      </w:r>
    </w:p>
    <w:p w14:paraId="4D9D7D40" w:rsidR="00070427" w:rsidRPr="00DA404E" w:rsidRDefault="00070427" w:rsidP="00070427">
      <w:pPr>
        <w:tabs>
          <w:tab w:val="left" w:pos="2160"/>
        </w:tabs>
        <w:spacing w:line="360" w:lineRule="auto"/>
        <w:ind w:right="1260"/>
        <w:jc w:val="both"/>
        <w:rPr>
          <w:color w:val="000000" w:themeColor="text1"/>
          <w:lang w:val="en-GB"/>
        </w:rPr>
      </w:pPr>
    </w:p>
    <w:p w14:paraId="412722AB" w:rsidR="00070427" w:rsidRPr="00DA404E" w:rsidRDefault="00070427" w:rsidP="00D902E9">
      <w:pPr>
        <w:numPr>
          <w:ilvl w:val="0"/>
          <w:numId w:val="27"/>
        </w:numPr>
        <w:tabs>
          <w:tab w:val="clear" w:pos="1080"/>
        </w:tabs>
        <w:spacing w:line="360" w:lineRule="auto"/>
        <w:ind w:left="1440" w:right="1260"/>
        <w:jc w:val="both"/>
        <w:rPr>
          <w:color w:val="000000" w:themeColor="text1"/>
          <w:lang w:val="en-GB"/>
        </w:rPr>
      </w:pPr>
      <w:r w:rsidRPr="00DA404E">
        <w:rPr>
          <w:color w:val="000000" w:themeColor="text1"/>
          <w:lang w:val="en-GB"/>
        </w:rPr>
        <w:t xml:space="preserve">pay attention to and report to the FIU complex, unusual, or large transactions, whether completed or not, unusual patterns of transactions and significant but periodic </w:t>
      </w:r>
      <w:r w:rsidRPr="00DA404E">
        <w:rPr>
          <w:color w:val="000000" w:themeColor="text1"/>
          <w:lang w:val="en-GB"/>
        </w:rPr>
        <w:lastRenderedPageBreak/>
        <w:t>transactions which have no apparent economic or visible purpose;</w:t>
      </w:r>
    </w:p>
    <w:p w14:paraId="032DE1A6" w:rsidR="00070427" w:rsidRPr="00DA404E" w:rsidRDefault="00070427" w:rsidP="00070427">
      <w:pPr>
        <w:tabs>
          <w:tab w:val="left" w:pos="2160"/>
        </w:tabs>
        <w:spacing w:line="360" w:lineRule="auto"/>
        <w:ind w:right="1260"/>
        <w:jc w:val="both"/>
        <w:rPr>
          <w:color w:val="000000" w:themeColor="text1"/>
          <w:lang w:val="en-GB"/>
        </w:rPr>
      </w:pPr>
    </w:p>
    <w:p w14:paraId="48D3A16B" w:rsidR="00070427" w:rsidRPr="00DA404E" w:rsidRDefault="00070427" w:rsidP="00D902E9">
      <w:pPr>
        <w:numPr>
          <w:ilvl w:val="0"/>
          <w:numId w:val="27"/>
        </w:numPr>
        <w:tabs>
          <w:tab w:val="clear" w:pos="1080"/>
        </w:tabs>
        <w:spacing w:line="360" w:lineRule="auto"/>
        <w:ind w:left="1440" w:right="1260"/>
        <w:jc w:val="both"/>
        <w:rPr>
          <w:color w:val="000000" w:themeColor="text1"/>
          <w:lang w:val="en-GB"/>
        </w:rPr>
      </w:pPr>
      <w:r w:rsidRPr="00DA404E">
        <w:rPr>
          <w:color w:val="000000" w:themeColor="text1"/>
          <w:lang w:val="en-GB"/>
        </w:rPr>
        <w:t>examine the background and purpose of all transactions which have no economic or visible legal purpose and make available to the FIU written findings after its examination where necessary; and</w:t>
      </w:r>
    </w:p>
    <w:p w14:paraId="6557BCD7" w:rsidR="00070427" w:rsidRPr="00DA404E" w:rsidRDefault="00070427" w:rsidP="00070427">
      <w:pPr>
        <w:tabs>
          <w:tab w:val="left" w:pos="2160"/>
        </w:tabs>
        <w:spacing w:line="360" w:lineRule="auto"/>
        <w:ind w:right="1260"/>
        <w:jc w:val="both"/>
        <w:rPr>
          <w:color w:val="000000" w:themeColor="text1"/>
          <w:lang w:val="en-GB"/>
        </w:rPr>
      </w:pPr>
    </w:p>
    <w:p w14:paraId="408B56F5" w:rsidR="00C96D20" w:rsidRPr="00DA404E" w:rsidRDefault="00070427" w:rsidP="00D902E9">
      <w:pPr>
        <w:numPr>
          <w:ilvl w:val="0"/>
          <w:numId w:val="27"/>
        </w:numPr>
        <w:tabs>
          <w:tab w:val="clear" w:pos="1080"/>
        </w:tabs>
        <w:spacing w:line="360" w:lineRule="auto"/>
        <w:ind w:left="1440" w:right="1260"/>
        <w:jc w:val="both"/>
        <w:rPr>
          <w:color w:val="000000" w:themeColor="text1"/>
          <w:lang w:val="en-GB"/>
        </w:rPr>
      </w:pPr>
      <w:r w:rsidRPr="00DA404E">
        <w:rPr>
          <w:color w:val="000000" w:themeColor="text1"/>
          <w:lang w:val="en-GB"/>
        </w:rPr>
        <w:t>in the event that I</w:t>
      </w:r>
      <w:r w:rsidR="00AC69D6" w:rsidRPr="00DA404E">
        <w:rPr>
          <w:color w:val="000000" w:themeColor="text1"/>
          <w:lang w:val="en-GB"/>
        </w:rPr>
        <w:t>/we</w:t>
      </w:r>
      <w:r w:rsidRPr="00DA404E">
        <w:rPr>
          <w:color w:val="000000" w:themeColor="text1"/>
          <w:lang w:val="en-GB"/>
        </w:rPr>
        <w:t xml:space="preserve"> know or have reasonable grounds to suspect that funds are linked or related to, or to be used for terrorism, terrorist acts or by terrorist organizations or those who finance terrorism, make a suspicious transaction, or a suspicious activity report to the FIU in the forms as set out in the Third Schedule to POCA. </w:t>
      </w:r>
    </w:p>
    <w:p w14:paraId="08A76C89" w:rsidR="00C96D20" w:rsidRPr="00DA404E" w:rsidRDefault="00C96D20" w:rsidP="00E54A99">
      <w:pPr>
        <w:pStyle w:val="ListParagraph"/>
        <w:rPr>
          <w:color w:val="000000" w:themeColor="text1"/>
          <w:lang w:val="en-GB"/>
        </w:rPr>
      </w:pPr>
    </w:p>
    <w:p w14:paraId="4ADC9F5D" w:rsidR="00070427" w:rsidRPr="00DA404E" w:rsidRDefault="00207140" w:rsidP="00E54A99">
      <w:pPr>
        <w:spacing w:line="360" w:lineRule="auto"/>
        <w:ind w:right="1260"/>
        <w:jc w:val="both"/>
        <w:rPr>
          <w:b/>
          <w:caps/>
          <w:color w:val="000000" w:themeColor="text1"/>
          <w:lang w:val="en-GB"/>
        </w:rPr>
      </w:pPr>
      <w:r w:rsidRPr="00DA404E">
        <w:rPr>
          <w:b/>
          <w:caps/>
          <w:color w:val="000000" w:themeColor="text1"/>
          <w:lang w:val="en-GB"/>
        </w:rPr>
        <w:t>The fact or contents of reports to the FIU WIll not be disclosed to anyONE OTHER THAN THE FIU.</w:t>
      </w:r>
    </w:p>
    <w:p w14:paraId="04A41785" w:rsidR="00070427" w:rsidRPr="00DA404E" w:rsidRDefault="00070427" w:rsidP="00070427">
      <w:pPr>
        <w:tabs>
          <w:tab w:val="left" w:pos="2160"/>
        </w:tabs>
        <w:spacing w:line="360" w:lineRule="auto"/>
        <w:ind w:right="1260"/>
        <w:jc w:val="both"/>
        <w:rPr>
          <w:b/>
          <w:color w:val="000000" w:themeColor="text1"/>
          <w:lang w:val="en-GB"/>
        </w:rPr>
      </w:pPr>
    </w:p>
    <w:p w14:paraId="34D66C4C" w:rsidR="00070427" w:rsidRPr="00DA404E" w:rsidRDefault="00CA6D8B" w:rsidP="00070427">
      <w:pPr>
        <w:tabs>
          <w:tab w:val="left" w:pos="2160"/>
        </w:tabs>
        <w:spacing w:line="360" w:lineRule="auto"/>
        <w:ind w:right="1260"/>
        <w:jc w:val="both"/>
        <w:rPr>
          <w:color w:val="000000" w:themeColor="text1"/>
          <w:lang w:val="en-GB"/>
        </w:rPr>
      </w:pPr>
      <w:r w:rsidRPr="00DA404E">
        <w:rPr>
          <w:b/>
          <w:color w:val="000000" w:themeColor="text1"/>
          <w:lang w:val="en-GB"/>
        </w:rPr>
        <w:t xml:space="preserve">The </w:t>
      </w:r>
      <w:r w:rsidR="00070427" w:rsidRPr="00DA404E">
        <w:rPr>
          <w:b/>
          <w:color w:val="000000" w:themeColor="text1"/>
          <w:lang w:val="en-GB"/>
        </w:rPr>
        <w:t>Offences are summarized in Appendi</w:t>
      </w:r>
      <w:r w:rsidR="00C37B98" w:rsidRPr="00DA404E">
        <w:rPr>
          <w:b/>
          <w:color w:val="000000" w:themeColor="text1"/>
          <w:lang w:val="en-GB"/>
        </w:rPr>
        <w:t>ces</w:t>
      </w:r>
      <w:r w:rsidR="00070427" w:rsidRPr="00DA404E">
        <w:rPr>
          <w:b/>
          <w:color w:val="000000" w:themeColor="text1"/>
          <w:lang w:val="en-GB"/>
        </w:rPr>
        <w:t>A.</w:t>
      </w:r>
      <w:r w:rsidR="00C37B98" w:rsidRPr="00DA404E">
        <w:rPr>
          <w:b/>
          <w:color w:val="000000" w:themeColor="text1"/>
          <w:lang w:val="en-GB"/>
        </w:rPr>
        <w:t>1 and A.2.</w:t>
      </w:r>
    </w:p>
    <w:p w14:paraId="17BF923C" w:rsidR="0009616F" w:rsidRPr="00DA404E" w:rsidRDefault="0009616F" w:rsidP="00070427">
      <w:pPr>
        <w:spacing w:line="360" w:lineRule="auto"/>
        <w:jc w:val="both"/>
        <w:outlineLvl w:val="0"/>
        <w:rPr>
          <w:b/>
          <w:color w:val="000000" w:themeColor="text1"/>
          <w:lang w:val="en-GB"/>
        </w:rPr>
      </w:pPr>
    </w:p>
    <w:p w14:paraId="32559DE8" w:rsidR="00070427" w:rsidRPr="00DA404E" w:rsidRDefault="00070427" w:rsidP="00070427">
      <w:pPr>
        <w:spacing w:line="360" w:lineRule="auto"/>
        <w:jc w:val="both"/>
        <w:outlineLvl w:val="0"/>
        <w:rPr>
          <w:b/>
          <w:color w:val="000000" w:themeColor="text1"/>
          <w:lang w:val="en-GB"/>
        </w:rPr>
      </w:pPr>
      <w:r w:rsidRPr="00DA404E">
        <w:rPr>
          <w:b/>
          <w:color w:val="000000" w:themeColor="text1"/>
          <w:lang w:val="en-GB"/>
        </w:rPr>
        <w:t>Risks</w:t>
      </w:r>
    </w:p>
    <w:p w14:paraId="207830A5" w:rsidR="00627D9C" w:rsidRPr="00DA404E" w:rsidRDefault="00627D9C" w:rsidP="00070427">
      <w:pPr>
        <w:spacing w:line="360" w:lineRule="auto"/>
        <w:jc w:val="both"/>
        <w:outlineLvl w:val="0"/>
        <w:rPr>
          <w:b/>
          <w:color w:val="000000" w:themeColor="text1"/>
          <w:lang w:val="en-GB"/>
        </w:rPr>
      </w:pPr>
    </w:p>
    <w:p w14:paraId="57478E37" w:rsidR="0009616F" w:rsidRPr="00DA404E" w:rsidRDefault="00627D9C" w:rsidP="00070427">
      <w:pPr>
        <w:spacing w:line="360" w:lineRule="auto"/>
        <w:jc w:val="both"/>
        <w:outlineLvl w:val="0"/>
        <w:rPr>
          <w:b/>
          <w:color w:val="000000" w:themeColor="text1"/>
          <w:lang w:val="en-GB"/>
        </w:rPr>
      </w:pPr>
      <w:r w:rsidRPr="00DA404E">
        <w:rPr>
          <w:b/>
          <w:color w:val="000000" w:themeColor="text1"/>
          <w:lang w:val="en-GB"/>
        </w:rPr>
        <w:t>Factors Affecting R</w:t>
      </w:r>
      <w:r w:rsidR="0009616F" w:rsidRPr="00DA404E">
        <w:rPr>
          <w:b/>
          <w:color w:val="000000" w:themeColor="text1"/>
          <w:lang w:val="en-GB"/>
        </w:rPr>
        <w:t>isks</w:t>
      </w:r>
    </w:p>
    <w:p w14:paraId="1F0B4806" w:rsidR="00627D9C" w:rsidRPr="00DA404E" w:rsidRDefault="00627D9C" w:rsidP="00070427">
      <w:pPr>
        <w:spacing w:line="360" w:lineRule="auto"/>
        <w:jc w:val="both"/>
        <w:outlineLvl w:val="0"/>
        <w:rPr>
          <w:color w:val="000000" w:themeColor="text1"/>
          <w:lang w:val="en-GB"/>
        </w:rPr>
      </w:pPr>
    </w:p>
    <w:p w14:paraId="5D253978" w:rsidR="00627D9C" w:rsidRPr="00DA404E" w:rsidRDefault="0009616F" w:rsidP="00070427">
      <w:pPr>
        <w:spacing w:line="360" w:lineRule="auto"/>
        <w:jc w:val="both"/>
        <w:outlineLvl w:val="0"/>
        <w:rPr>
          <w:color w:val="000000" w:themeColor="text1"/>
          <w:lang w:val="en-GB"/>
        </w:rPr>
      </w:pPr>
      <w:r w:rsidRPr="00DA404E">
        <w:rPr>
          <w:color w:val="000000" w:themeColor="text1"/>
          <w:lang w:val="en-GB"/>
        </w:rPr>
        <w:t>The extent to wh</w:t>
      </w:r>
      <w:r w:rsidR="00627D9C" w:rsidRPr="00DA404E">
        <w:rPr>
          <w:color w:val="000000" w:themeColor="text1"/>
          <w:lang w:val="en-GB"/>
        </w:rPr>
        <w:t>ich a relationship will expose me/</w:t>
      </w:r>
      <w:r w:rsidR="00E17165" w:rsidRPr="00DA404E">
        <w:rPr>
          <w:color w:val="000000" w:themeColor="text1"/>
          <w:lang w:val="en-GB"/>
        </w:rPr>
        <w:t xml:space="preserve">us </w:t>
      </w:r>
      <w:r w:rsidRPr="00DA404E">
        <w:rPr>
          <w:color w:val="000000" w:themeColor="text1"/>
          <w:lang w:val="en-GB"/>
        </w:rPr>
        <w:t xml:space="preserve">to such risks </w:t>
      </w:r>
      <w:r w:rsidR="00627D9C" w:rsidRPr="00DA404E">
        <w:rPr>
          <w:color w:val="000000" w:themeColor="text1"/>
          <w:lang w:val="en-GB"/>
        </w:rPr>
        <w:t>as reputational, legal and operational will depend on factors including</w:t>
      </w:r>
      <w:r w:rsidR="009976C9" w:rsidRPr="00DA404E">
        <w:rPr>
          <w:color w:val="000000" w:themeColor="text1"/>
          <w:lang w:val="en-GB"/>
        </w:rPr>
        <w:t xml:space="preserve"> </w:t>
      </w:r>
      <w:r w:rsidR="00627D9C" w:rsidRPr="00DA404E">
        <w:rPr>
          <w:color w:val="000000" w:themeColor="text1"/>
          <w:lang w:val="en-GB"/>
        </w:rPr>
        <w:t>the following:</w:t>
      </w:r>
    </w:p>
    <w:p w14:paraId="2B8199CD" w:rsidR="000A3C82" w:rsidRPr="00DA404E" w:rsidRDefault="00627D9C">
      <w:pPr>
        <w:pStyle w:val="ListParagraph"/>
        <w:numPr>
          <w:ilvl w:val="0"/>
          <w:numId w:val="58"/>
        </w:numPr>
        <w:spacing w:line="360" w:lineRule="auto"/>
        <w:jc w:val="both"/>
        <w:outlineLvl w:val="0"/>
        <w:rPr>
          <w:b/>
          <w:color w:val="000000" w:themeColor="text1"/>
          <w:lang w:val="en-GB"/>
        </w:rPr>
      </w:pPr>
      <w:r w:rsidRPr="00DA404E">
        <w:rPr>
          <w:color w:val="000000" w:themeColor="text1"/>
          <w:lang w:val="en-GB"/>
        </w:rPr>
        <w:t>the identity of the client;</w:t>
      </w:r>
    </w:p>
    <w:p w14:paraId="65B5EF74" w:rsidR="000A3C82" w:rsidRPr="00DA404E" w:rsidRDefault="00627D9C">
      <w:pPr>
        <w:pStyle w:val="ListParagraph"/>
        <w:numPr>
          <w:ilvl w:val="0"/>
          <w:numId w:val="58"/>
        </w:numPr>
        <w:spacing w:line="360" w:lineRule="auto"/>
        <w:jc w:val="both"/>
        <w:outlineLvl w:val="0"/>
        <w:rPr>
          <w:b/>
          <w:color w:val="000000" w:themeColor="text1"/>
          <w:lang w:val="en-GB"/>
        </w:rPr>
      </w:pPr>
      <w:r w:rsidRPr="00DA404E">
        <w:rPr>
          <w:color w:val="000000" w:themeColor="text1"/>
          <w:lang w:val="en-GB"/>
        </w:rPr>
        <w:t>the occupation of the client;</w:t>
      </w:r>
    </w:p>
    <w:p w14:paraId="7E6BE9A4" w:rsidR="000A3C82" w:rsidRPr="00DA404E" w:rsidRDefault="00627D9C">
      <w:pPr>
        <w:pStyle w:val="ListParagraph"/>
        <w:numPr>
          <w:ilvl w:val="0"/>
          <w:numId w:val="58"/>
        </w:numPr>
        <w:spacing w:line="360" w:lineRule="auto"/>
        <w:jc w:val="both"/>
        <w:outlineLvl w:val="0"/>
        <w:rPr>
          <w:b/>
          <w:color w:val="000000" w:themeColor="text1"/>
          <w:lang w:val="en-GB"/>
        </w:rPr>
      </w:pPr>
      <w:r w:rsidRPr="00DA404E">
        <w:rPr>
          <w:color w:val="000000" w:themeColor="text1"/>
          <w:lang w:val="en-GB"/>
        </w:rPr>
        <w:t>the nature and type of client;</w:t>
      </w:r>
    </w:p>
    <w:p w14:paraId="09BD3E8C" w:rsidR="000A3C82" w:rsidRPr="00DA404E" w:rsidRDefault="00627D9C">
      <w:pPr>
        <w:pStyle w:val="ListParagraph"/>
        <w:numPr>
          <w:ilvl w:val="0"/>
          <w:numId w:val="58"/>
        </w:numPr>
        <w:spacing w:line="360" w:lineRule="auto"/>
        <w:jc w:val="both"/>
        <w:outlineLvl w:val="0"/>
        <w:rPr>
          <w:b/>
          <w:color w:val="000000" w:themeColor="text1"/>
          <w:lang w:val="en-GB"/>
        </w:rPr>
      </w:pPr>
      <w:r w:rsidRPr="00DA404E">
        <w:rPr>
          <w:color w:val="000000" w:themeColor="text1"/>
          <w:lang w:val="en-GB"/>
        </w:rPr>
        <w:t>the commercial rationale for the relationship;</w:t>
      </w:r>
    </w:p>
    <w:p w14:paraId="2253785F" w:rsidR="000A3C82" w:rsidRPr="00DA404E" w:rsidRDefault="00627D9C">
      <w:pPr>
        <w:pStyle w:val="ListParagraph"/>
        <w:numPr>
          <w:ilvl w:val="0"/>
          <w:numId w:val="58"/>
        </w:numPr>
        <w:spacing w:line="360" w:lineRule="auto"/>
        <w:jc w:val="both"/>
        <w:outlineLvl w:val="0"/>
        <w:rPr>
          <w:b/>
          <w:color w:val="000000" w:themeColor="text1"/>
          <w:lang w:val="en-GB"/>
        </w:rPr>
      </w:pPr>
      <w:r w:rsidRPr="00DA404E">
        <w:rPr>
          <w:color w:val="000000" w:themeColor="text1"/>
          <w:lang w:val="en-GB"/>
        </w:rPr>
        <w:t>the geographical location of the client’s residence;</w:t>
      </w:r>
    </w:p>
    <w:p w14:paraId="6587D911" w:rsidR="000A3C82" w:rsidRPr="00DA404E" w:rsidRDefault="00627D9C">
      <w:pPr>
        <w:pStyle w:val="ListParagraph"/>
        <w:numPr>
          <w:ilvl w:val="0"/>
          <w:numId w:val="58"/>
        </w:numPr>
        <w:spacing w:line="360" w:lineRule="auto"/>
        <w:jc w:val="both"/>
        <w:outlineLvl w:val="0"/>
        <w:rPr>
          <w:b/>
          <w:color w:val="000000" w:themeColor="text1"/>
          <w:lang w:val="en-GB"/>
        </w:rPr>
      </w:pPr>
      <w:r w:rsidRPr="00DA404E">
        <w:rPr>
          <w:color w:val="000000" w:themeColor="text1"/>
          <w:lang w:val="en-GB"/>
        </w:rPr>
        <w:lastRenderedPageBreak/>
        <w:t>the geographical location of the client’s business interests/and or assets;</w:t>
      </w:r>
    </w:p>
    <w:p w14:paraId="1EF84CA0" w:rsidR="000A3C82" w:rsidRPr="00DA404E" w:rsidRDefault="00627D9C">
      <w:pPr>
        <w:pStyle w:val="ListParagraph"/>
        <w:numPr>
          <w:ilvl w:val="0"/>
          <w:numId w:val="58"/>
        </w:numPr>
        <w:spacing w:line="360" w:lineRule="auto"/>
        <w:jc w:val="both"/>
        <w:outlineLvl w:val="0"/>
        <w:rPr>
          <w:b/>
          <w:color w:val="000000" w:themeColor="text1"/>
          <w:lang w:val="en-GB"/>
        </w:rPr>
      </w:pPr>
      <w:r w:rsidRPr="00DA404E">
        <w:rPr>
          <w:color w:val="000000" w:themeColor="text1"/>
          <w:lang w:val="en-GB"/>
        </w:rPr>
        <w:t>the value of the assets concerned in the relationship;</w:t>
      </w:r>
    </w:p>
    <w:p w14:paraId="54D3FBFD" w:rsidR="000A3C82" w:rsidRPr="00DA404E" w:rsidRDefault="00627D9C">
      <w:pPr>
        <w:pStyle w:val="ListParagraph"/>
        <w:numPr>
          <w:ilvl w:val="0"/>
          <w:numId w:val="58"/>
        </w:numPr>
        <w:spacing w:line="360" w:lineRule="auto"/>
        <w:jc w:val="both"/>
        <w:outlineLvl w:val="0"/>
        <w:rPr>
          <w:b/>
          <w:color w:val="000000" w:themeColor="text1"/>
          <w:lang w:val="en-GB"/>
        </w:rPr>
      </w:pPr>
      <w:r w:rsidRPr="00DA404E">
        <w:rPr>
          <w:color w:val="000000" w:themeColor="text1"/>
          <w:lang w:val="en-GB"/>
        </w:rPr>
        <w:t>the nature of the assets concerned in the relationship;</w:t>
      </w:r>
    </w:p>
    <w:p w14:paraId="1FA69775" w:rsidR="000A3C82" w:rsidRPr="00DA404E" w:rsidRDefault="00627D9C">
      <w:pPr>
        <w:pStyle w:val="ListParagraph"/>
        <w:numPr>
          <w:ilvl w:val="0"/>
          <w:numId w:val="58"/>
        </w:numPr>
        <w:spacing w:line="360" w:lineRule="auto"/>
        <w:jc w:val="both"/>
        <w:outlineLvl w:val="0"/>
        <w:rPr>
          <w:b/>
          <w:color w:val="000000" w:themeColor="text1"/>
          <w:lang w:val="en-GB"/>
        </w:rPr>
      </w:pPr>
      <w:r w:rsidRPr="00DA404E">
        <w:rPr>
          <w:color w:val="000000" w:themeColor="text1"/>
          <w:lang w:val="en-GB"/>
        </w:rPr>
        <w:t>the need for any delegated authority e.g. powers of attorney or missed boards;</w:t>
      </w:r>
    </w:p>
    <w:p w14:paraId="7CE90A1E" w:rsidR="000A3C82" w:rsidRPr="00DA404E" w:rsidRDefault="00627D9C">
      <w:pPr>
        <w:pStyle w:val="ListParagraph"/>
        <w:numPr>
          <w:ilvl w:val="0"/>
          <w:numId w:val="58"/>
        </w:numPr>
        <w:spacing w:line="360" w:lineRule="auto"/>
        <w:jc w:val="both"/>
        <w:outlineLvl w:val="0"/>
        <w:rPr>
          <w:b/>
          <w:color w:val="000000" w:themeColor="text1"/>
          <w:lang w:val="en-GB"/>
        </w:rPr>
      </w:pPr>
      <w:r w:rsidRPr="00DA404E">
        <w:rPr>
          <w:color w:val="000000" w:themeColor="text1"/>
          <w:lang w:val="en-GB"/>
        </w:rPr>
        <w:t xml:space="preserve">the source of funds, </w:t>
      </w:r>
    </w:p>
    <w:p w14:paraId="4A39C42A" w:rsidR="000A3C82" w:rsidRPr="00DA404E" w:rsidRDefault="00627D9C">
      <w:pPr>
        <w:pStyle w:val="ListParagraph"/>
        <w:numPr>
          <w:ilvl w:val="0"/>
          <w:numId w:val="58"/>
        </w:numPr>
        <w:spacing w:line="360" w:lineRule="auto"/>
        <w:jc w:val="both"/>
        <w:outlineLvl w:val="0"/>
        <w:rPr>
          <w:b/>
          <w:color w:val="000000" w:themeColor="text1"/>
          <w:lang w:val="en-GB"/>
        </w:rPr>
      </w:pPr>
      <w:r w:rsidRPr="00DA404E">
        <w:rPr>
          <w:color w:val="000000" w:themeColor="text1"/>
          <w:lang w:val="en-GB"/>
        </w:rPr>
        <w:t xml:space="preserve">the client’s source of wealth; and </w:t>
      </w:r>
    </w:p>
    <w:p w14:paraId="004D1893" w:rsidR="000A3C82" w:rsidRPr="00DA404E" w:rsidRDefault="00627D9C">
      <w:pPr>
        <w:pStyle w:val="ListParagraph"/>
        <w:numPr>
          <w:ilvl w:val="0"/>
          <w:numId w:val="58"/>
        </w:numPr>
        <w:spacing w:line="360" w:lineRule="auto"/>
        <w:jc w:val="both"/>
        <w:outlineLvl w:val="0"/>
        <w:rPr>
          <w:b/>
          <w:color w:val="000000" w:themeColor="text1"/>
          <w:lang w:val="en-GB"/>
        </w:rPr>
      </w:pPr>
      <w:r w:rsidRPr="00DA404E">
        <w:rPr>
          <w:color w:val="000000" w:themeColor="text1"/>
          <w:lang w:val="en-GB"/>
        </w:rPr>
        <w:t>the role of any introducer and the introducer’s regulated or professional status.</w:t>
      </w:r>
    </w:p>
    <w:p w14:paraId="1EB7E6B4" w:rsidR="00627D9C" w:rsidRPr="00DA404E" w:rsidRDefault="00627D9C" w:rsidP="00627D9C">
      <w:pPr>
        <w:spacing w:line="360" w:lineRule="auto"/>
        <w:jc w:val="both"/>
        <w:outlineLvl w:val="0"/>
        <w:rPr>
          <w:b/>
          <w:color w:val="000000" w:themeColor="text1"/>
          <w:lang w:val="en-GB"/>
        </w:rPr>
      </w:pPr>
    </w:p>
    <w:p w14:paraId="05B28E3E" w:rsidR="00E17165" w:rsidRPr="00DA404E" w:rsidRDefault="00627D9C" w:rsidP="00627D9C">
      <w:pPr>
        <w:spacing w:line="360" w:lineRule="auto"/>
        <w:jc w:val="both"/>
        <w:outlineLvl w:val="0"/>
        <w:rPr>
          <w:color w:val="000000" w:themeColor="text1"/>
          <w:lang w:val="en-GB"/>
        </w:rPr>
      </w:pPr>
      <w:r w:rsidRPr="00DA404E">
        <w:rPr>
          <w:color w:val="000000" w:themeColor="text1"/>
          <w:lang w:val="en-GB"/>
        </w:rPr>
        <w:t>I/We/The firm will from a prudential perspective, routinely consider the risks that all of their existing and future client relationships expose them to and the manner in which those risks can be limited. To do this, I/we/the</w:t>
      </w:r>
      <w:r w:rsidR="009976C9" w:rsidRPr="00DA404E">
        <w:rPr>
          <w:color w:val="000000" w:themeColor="text1"/>
          <w:lang w:val="en-GB"/>
        </w:rPr>
        <w:t xml:space="preserve"> </w:t>
      </w:r>
      <w:r w:rsidRPr="00DA404E">
        <w:rPr>
          <w:color w:val="000000" w:themeColor="text1"/>
          <w:lang w:val="en-GB"/>
        </w:rPr>
        <w:t>fi</w:t>
      </w:r>
      <w:r w:rsidR="00E17165" w:rsidRPr="00DA404E">
        <w:rPr>
          <w:color w:val="000000" w:themeColor="text1"/>
          <w:lang w:val="en-GB"/>
        </w:rPr>
        <w:t>rm must know my/our clients with reference to the documented Customer Due Diligence (CDD) information. If I/we/the firm do/does not know my/our clients I/we will not be in a position to be able to recognise and manage the risks inherent in the relationship.</w:t>
      </w:r>
    </w:p>
    <w:p w14:paraId="6B063867" w:rsidR="00627D9C" w:rsidRPr="00DA404E" w:rsidRDefault="00627D9C" w:rsidP="00627D9C">
      <w:pPr>
        <w:spacing w:line="360" w:lineRule="auto"/>
        <w:jc w:val="both"/>
        <w:outlineLvl w:val="0"/>
        <w:rPr>
          <w:color w:val="000000" w:themeColor="text1"/>
          <w:lang w:val="en-GB"/>
        </w:rPr>
      </w:pPr>
    </w:p>
    <w:p w14:paraId="2511A8B2" w:rsidR="00070427" w:rsidRPr="00DA404E" w:rsidRDefault="00070427" w:rsidP="00070427">
      <w:pPr>
        <w:spacing w:line="360" w:lineRule="auto"/>
        <w:jc w:val="both"/>
        <w:rPr>
          <w:color w:val="000000" w:themeColor="text1"/>
          <w:lang w:val="en-GB"/>
        </w:rPr>
      </w:pPr>
      <w:r w:rsidRPr="00DA404E">
        <w:rPr>
          <w:color w:val="000000" w:themeColor="text1"/>
          <w:lang w:val="en-GB"/>
        </w:rPr>
        <w:t>High risk activities lie in conveyancing transactions such as purchasing and selling real estate and the grant of mortgage loans.</w:t>
      </w:r>
      <w:r w:rsidR="00B64E36" w:rsidRPr="00DA404E">
        <w:rPr>
          <w:rStyle w:val="FootnoteReference"/>
          <w:color w:val="000000" w:themeColor="text1"/>
          <w:lang w:val="en-GB"/>
        </w:rPr>
        <w:footnoteReference w:id="4"/>
      </w:r>
    </w:p>
    <w:p w14:paraId="6C10C285" w:rsidR="003D786F" w:rsidRPr="00DA404E" w:rsidRDefault="003D786F" w:rsidP="00070427">
      <w:pPr>
        <w:spacing w:line="360" w:lineRule="auto"/>
        <w:jc w:val="both"/>
        <w:rPr>
          <w:color w:val="000000" w:themeColor="text1"/>
          <w:lang w:val="en-GB"/>
        </w:rPr>
      </w:pPr>
    </w:p>
    <w:p w14:paraId="049E5C83" w:rsidR="007C392B" w:rsidRPr="00DA404E" w:rsidRDefault="007C392B" w:rsidP="00070427">
      <w:pPr>
        <w:spacing w:line="360" w:lineRule="auto"/>
        <w:jc w:val="both"/>
        <w:rPr>
          <w:i/>
          <w:color w:val="000000" w:themeColor="text1"/>
          <w:lang w:val="en-GB"/>
        </w:rPr>
      </w:pPr>
      <w:r w:rsidRPr="00DA404E">
        <w:rPr>
          <w:color w:val="000000" w:themeColor="text1"/>
          <w:lang w:val="en-GB"/>
        </w:rPr>
        <w:t>[</w:t>
      </w:r>
      <w:r w:rsidR="00207140" w:rsidRPr="00DA404E">
        <w:rPr>
          <w:i/>
          <w:caps/>
          <w:color w:val="000000" w:themeColor="text1"/>
          <w:lang w:val="en-GB"/>
        </w:rPr>
        <w:t>here YOU HAVE TO STATE YOUR/the firm’s assessment of</w:t>
      </w:r>
      <w:r w:rsidR="00207140" w:rsidRPr="00DA404E">
        <w:rPr>
          <w:i/>
          <w:color w:val="000000" w:themeColor="text1"/>
          <w:lang w:val="en-GB"/>
        </w:rPr>
        <w:t>HIGH RISK CLIENTS, ACTIVITIES AND SERVICES.</w:t>
      </w:r>
      <w:r w:rsidR="009976C9" w:rsidRPr="00DA404E">
        <w:rPr>
          <w:i/>
          <w:color w:val="000000" w:themeColor="text1"/>
          <w:lang w:val="en-GB"/>
        </w:rPr>
        <w:t xml:space="preserve"> </w:t>
      </w:r>
      <w:r w:rsidR="00207140" w:rsidRPr="00DA404E">
        <w:rPr>
          <w:i/>
          <w:color w:val="000000" w:themeColor="text1"/>
          <w:lang w:val="en-GB"/>
        </w:rPr>
        <w:t>For example:</w:t>
      </w:r>
    </w:p>
    <w:p w14:paraId="5584EE66" w:rsidR="000A3C82" w:rsidRPr="00DA404E" w:rsidRDefault="00207140">
      <w:pPr>
        <w:pStyle w:val="ListParagraph"/>
        <w:numPr>
          <w:ilvl w:val="0"/>
          <w:numId w:val="50"/>
        </w:numPr>
        <w:spacing w:line="360" w:lineRule="auto"/>
        <w:jc w:val="both"/>
        <w:rPr>
          <w:i/>
          <w:color w:val="000000" w:themeColor="text1"/>
          <w:lang w:val="en-GB"/>
        </w:rPr>
      </w:pPr>
      <w:r w:rsidRPr="00DA404E">
        <w:rPr>
          <w:b/>
          <w:i/>
          <w:color w:val="000000" w:themeColor="text1"/>
          <w:lang w:val="en-GB"/>
        </w:rPr>
        <w:t>Clients</w:t>
      </w:r>
      <w:r w:rsidRPr="00DA404E">
        <w:rPr>
          <w:i/>
          <w:color w:val="000000" w:themeColor="text1"/>
          <w:lang w:val="en-GB"/>
        </w:rPr>
        <w:t>- High Risk Clients include –Politically Exposed Persons (PEPs), non-resident clients , non-face to face clients; where the client comes from a Jurisdiction identified by the FATF</w:t>
      </w:r>
      <w:r w:rsidR="009976C9" w:rsidRPr="00DA404E">
        <w:rPr>
          <w:i/>
          <w:color w:val="000000" w:themeColor="text1"/>
          <w:lang w:val="en-GB"/>
        </w:rPr>
        <w:t xml:space="preserve"> </w:t>
      </w:r>
      <w:r w:rsidRPr="00DA404E">
        <w:rPr>
          <w:i/>
          <w:color w:val="000000" w:themeColor="text1"/>
          <w:lang w:val="en-GB"/>
        </w:rPr>
        <w:t>Sufficiently Compliant with its recommendations; from a Country in which it is known or suspected that the production or transportation of illegal drugs maybe taking place, from a Country with known or suspected terrorist activities, etc</w:t>
      </w:r>
    </w:p>
    <w:p w14:paraId="168EFB96" w:rsidR="000A3C82" w:rsidRPr="00DA404E" w:rsidRDefault="00207140">
      <w:pPr>
        <w:pStyle w:val="ListParagraph"/>
        <w:numPr>
          <w:ilvl w:val="0"/>
          <w:numId w:val="50"/>
        </w:numPr>
        <w:spacing w:line="360" w:lineRule="auto"/>
        <w:jc w:val="both"/>
        <w:rPr>
          <w:i/>
          <w:color w:val="000000" w:themeColor="text1"/>
          <w:lang w:val="en-GB"/>
        </w:rPr>
      </w:pPr>
      <w:r w:rsidRPr="00DA404E">
        <w:rPr>
          <w:b/>
          <w:i/>
          <w:color w:val="000000" w:themeColor="text1"/>
          <w:lang w:val="en-GB"/>
        </w:rPr>
        <w:lastRenderedPageBreak/>
        <w:t>Services</w:t>
      </w:r>
      <w:r w:rsidRPr="00DA404E">
        <w:rPr>
          <w:i/>
          <w:color w:val="000000" w:themeColor="text1"/>
          <w:lang w:val="en-GB"/>
        </w:rPr>
        <w:t>- High risk services include cash intensive clients/ complex transactions,</w:t>
      </w:r>
      <w:r w:rsidR="009976C9" w:rsidRPr="00DA404E">
        <w:rPr>
          <w:i/>
          <w:color w:val="000000" w:themeColor="text1"/>
          <w:lang w:val="en-GB"/>
        </w:rPr>
        <w:t xml:space="preserve"> </w:t>
      </w:r>
      <w:r w:rsidRPr="00DA404E">
        <w:rPr>
          <w:i/>
          <w:color w:val="000000" w:themeColor="text1"/>
          <w:lang w:val="en-GB"/>
        </w:rPr>
        <w:t>conveyancing, debt collection, etc.</w:t>
      </w:r>
    </w:p>
    <w:p w14:paraId="35A9E5DF" w:rsidR="000A3C82" w:rsidRPr="00DA404E" w:rsidRDefault="00207140">
      <w:pPr>
        <w:pStyle w:val="ListParagraph"/>
        <w:numPr>
          <w:ilvl w:val="0"/>
          <w:numId w:val="50"/>
        </w:numPr>
        <w:spacing w:line="360" w:lineRule="auto"/>
        <w:jc w:val="both"/>
        <w:rPr>
          <w:i/>
          <w:color w:val="000000" w:themeColor="text1"/>
          <w:lang w:val="en-GB"/>
        </w:rPr>
      </w:pPr>
      <w:r w:rsidRPr="00DA404E">
        <w:rPr>
          <w:b/>
          <w:i/>
          <w:color w:val="000000" w:themeColor="text1"/>
          <w:lang w:val="en-GB"/>
        </w:rPr>
        <w:t>Activities –</w:t>
      </w:r>
      <w:r w:rsidRPr="00DA404E">
        <w:rPr>
          <w:i/>
          <w:color w:val="000000" w:themeColor="text1"/>
          <w:lang w:val="en-GB"/>
        </w:rPr>
        <w:t xml:space="preserve"> High risk activities include company formation, provision of nominee shareholders, trust, etc.</w:t>
      </w:r>
    </w:p>
    <w:p w14:paraId="7C4EB63D" w:rsidR="000A3C82" w:rsidRPr="00DA404E" w:rsidRDefault="000A3C82">
      <w:pPr>
        <w:pStyle w:val="ListParagraph"/>
        <w:spacing w:line="360" w:lineRule="auto"/>
        <w:ind w:left="783"/>
        <w:jc w:val="both"/>
        <w:rPr>
          <w:i/>
          <w:color w:val="000000" w:themeColor="text1"/>
          <w:lang w:val="en-GB"/>
        </w:rPr>
      </w:pPr>
    </w:p>
    <w:p w14:paraId="706163B4" w:rsidR="007C392B" w:rsidRPr="00DA404E" w:rsidRDefault="00207140" w:rsidP="00070427">
      <w:pPr>
        <w:spacing w:line="360" w:lineRule="auto"/>
        <w:jc w:val="both"/>
        <w:rPr>
          <w:i/>
          <w:color w:val="000000" w:themeColor="text1"/>
          <w:lang w:val="en-GB"/>
        </w:rPr>
      </w:pPr>
      <w:r w:rsidRPr="00DA404E">
        <w:rPr>
          <w:i/>
          <w:color w:val="000000" w:themeColor="text1"/>
          <w:lang w:val="en-GB"/>
        </w:rPr>
        <w:t xml:space="preserve">State at what stage are you/the firm most vulnerable to ML eg placement, layering or integration and to FT. </w:t>
      </w:r>
    </w:p>
    <w:p w14:paraId="4D1B8BCE" w:rsidR="003D786F" w:rsidRPr="00DA404E" w:rsidRDefault="003D786F" w:rsidP="00070427">
      <w:pPr>
        <w:spacing w:line="360" w:lineRule="auto"/>
        <w:jc w:val="both"/>
        <w:rPr>
          <w:i/>
          <w:color w:val="000000" w:themeColor="text1"/>
          <w:lang w:val="en-GB"/>
        </w:rPr>
      </w:pPr>
    </w:p>
    <w:p w14:paraId="1E0EE32D" w:rsidR="00476FE3" w:rsidRPr="00DA404E" w:rsidRDefault="00207140" w:rsidP="00070427">
      <w:pPr>
        <w:spacing w:line="360" w:lineRule="auto"/>
        <w:jc w:val="both"/>
        <w:rPr>
          <w:i/>
          <w:color w:val="000000" w:themeColor="text1"/>
          <w:lang w:val="en-GB"/>
        </w:rPr>
      </w:pPr>
      <w:r w:rsidRPr="00DA404E">
        <w:rPr>
          <w:i/>
          <w:color w:val="000000" w:themeColor="text1"/>
          <w:lang w:val="en-GB"/>
        </w:rPr>
        <w:t>State whether you have and what is the limit for cash receipts.</w:t>
      </w:r>
      <w:r w:rsidR="003D786F" w:rsidRPr="00DA404E">
        <w:rPr>
          <w:i/>
          <w:color w:val="000000" w:themeColor="text1"/>
          <w:lang w:val="en-GB"/>
        </w:rPr>
        <w:t>]</w:t>
      </w:r>
    </w:p>
    <w:p w14:paraId="65D504AD" w:rsidR="00070427" w:rsidRPr="00DA404E" w:rsidRDefault="00070427" w:rsidP="00070427">
      <w:pPr>
        <w:spacing w:line="360" w:lineRule="auto"/>
        <w:ind w:left="360"/>
        <w:jc w:val="both"/>
        <w:rPr>
          <w:color w:val="000000" w:themeColor="text1"/>
          <w:lang w:val="en-GB"/>
        </w:rPr>
      </w:pPr>
    </w:p>
    <w:p w14:paraId="7A0E164A" w:rsidR="00070427" w:rsidRPr="00DA404E" w:rsidRDefault="00070427" w:rsidP="00070427">
      <w:pPr>
        <w:spacing w:line="360" w:lineRule="auto"/>
        <w:jc w:val="both"/>
        <w:rPr>
          <w:color w:val="000000" w:themeColor="text1"/>
          <w:lang w:val="en-GB"/>
        </w:rPr>
      </w:pPr>
      <w:r w:rsidRPr="00DA404E">
        <w:rPr>
          <w:b/>
          <w:color w:val="000000" w:themeColor="text1"/>
          <w:lang w:val="en-GB"/>
        </w:rPr>
        <w:t>Red Flag Indicators</w:t>
      </w:r>
    </w:p>
    <w:p w14:paraId="3462CD3F" w:rsidR="00070427" w:rsidRPr="00DA404E" w:rsidRDefault="00070427" w:rsidP="00070427">
      <w:pPr>
        <w:spacing w:line="360" w:lineRule="auto"/>
        <w:jc w:val="both"/>
        <w:rPr>
          <w:color w:val="000000" w:themeColor="text1"/>
          <w:lang w:val="en-GB"/>
        </w:rPr>
      </w:pPr>
      <w:r w:rsidRPr="00DA404E">
        <w:rPr>
          <w:color w:val="000000" w:themeColor="text1"/>
          <w:lang w:val="en-GB"/>
        </w:rPr>
        <w:t xml:space="preserve">There are a number of </w:t>
      </w:r>
      <w:r w:rsidR="004946A6" w:rsidRPr="00DA404E">
        <w:rPr>
          <w:color w:val="000000" w:themeColor="text1"/>
          <w:lang w:val="en-GB"/>
        </w:rPr>
        <w:t>transactions</w:t>
      </w:r>
      <w:r w:rsidRPr="00DA404E">
        <w:rPr>
          <w:color w:val="000000" w:themeColor="text1"/>
          <w:lang w:val="en-GB"/>
        </w:rPr>
        <w:t xml:space="preserve"> that should raise </w:t>
      </w:r>
      <w:r w:rsidR="00E54A99" w:rsidRPr="00DA404E">
        <w:rPr>
          <w:color w:val="000000" w:themeColor="text1"/>
          <w:lang w:val="en-GB"/>
        </w:rPr>
        <w:t xml:space="preserve">my/our </w:t>
      </w:r>
      <w:r w:rsidRPr="00DA404E">
        <w:rPr>
          <w:color w:val="000000" w:themeColor="text1"/>
          <w:lang w:val="en-GB"/>
        </w:rPr>
        <w:t xml:space="preserve">suspicion and that should lead to further information being sought from an applicant prior to entering into or continuing a business relationship.  Such </w:t>
      </w:r>
      <w:r w:rsidR="004946A6" w:rsidRPr="00DA404E">
        <w:rPr>
          <w:color w:val="000000" w:themeColor="text1"/>
          <w:lang w:val="en-GB"/>
        </w:rPr>
        <w:t>transactions</w:t>
      </w:r>
      <w:r w:rsidRPr="00DA404E">
        <w:rPr>
          <w:color w:val="000000" w:themeColor="text1"/>
          <w:lang w:val="en-GB"/>
        </w:rPr>
        <w:t xml:space="preserve"> include:</w:t>
      </w:r>
    </w:p>
    <w:p w14:paraId="3AA7E092" w:rsidR="00070427" w:rsidRPr="00DA404E" w:rsidRDefault="00070427" w:rsidP="00070427">
      <w:pPr>
        <w:spacing w:line="360" w:lineRule="auto"/>
        <w:jc w:val="both"/>
        <w:rPr>
          <w:color w:val="000000" w:themeColor="text1"/>
          <w:lang w:val="en-GB"/>
        </w:rPr>
      </w:pPr>
    </w:p>
    <w:p w14:paraId="219279A1" w:rsidR="00070427" w:rsidRPr="00DA404E" w:rsidRDefault="00070427" w:rsidP="00D902E9">
      <w:pPr>
        <w:numPr>
          <w:ilvl w:val="0"/>
          <w:numId w:val="17"/>
        </w:numPr>
        <w:spacing w:line="360" w:lineRule="auto"/>
        <w:ind w:left="1440" w:hanging="720"/>
        <w:jc w:val="both"/>
        <w:rPr>
          <w:color w:val="000000" w:themeColor="text1"/>
          <w:lang w:val="en-GB"/>
        </w:rPr>
      </w:pPr>
      <w:r w:rsidRPr="00DA404E">
        <w:rPr>
          <w:color w:val="000000" w:themeColor="text1"/>
          <w:lang w:val="en-GB"/>
        </w:rPr>
        <w:t>transactions carried out on behalf of minors, incapacitated persons or other persons who appear to lack economic capacity to make such purchases;</w:t>
      </w:r>
    </w:p>
    <w:p w14:paraId="0531A310" w:rsidR="00070427" w:rsidRPr="00DA404E" w:rsidRDefault="00070427" w:rsidP="00070427">
      <w:pPr>
        <w:spacing w:line="360" w:lineRule="auto"/>
        <w:ind w:left="1440" w:hanging="720"/>
        <w:jc w:val="both"/>
        <w:rPr>
          <w:color w:val="000000" w:themeColor="text1"/>
          <w:lang w:val="en-GB"/>
        </w:rPr>
      </w:pPr>
    </w:p>
    <w:p w14:paraId="6F4E13FA" w:rsidR="00070427" w:rsidRPr="00DA404E" w:rsidRDefault="00070427" w:rsidP="00D902E9">
      <w:pPr>
        <w:numPr>
          <w:ilvl w:val="0"/>
          <w:numId w:val="17"/>
        </w:numPr>
        <w:spacing w:line="360" w:lineRule="auto"/>
        <w:ind w:left="1440" w:hanging="720"/>
        <w:jc w:val="both"/>
        <w:rPr>
          <w:color w:val="000000" w:themeColor="text1"/>
          <w:lang w:val="en-GB"/>
        </w:rPr>
      </w:pPr>
      <w:r w:rsidRPr="00DA404E">
        <w:rPr>
          <w:color w:val="000000" w:themeColor="text1"/>
          <w:lang w:val="en-GB"/>
        </w:rPr>
        <w:t>transactions involving persons who are being tried or have been sentenced for a crime/ crimes or who are publicly known to be linked to criminal activities involving illegal enrichment, or there are suspicions of involvement in such activities and that these activities may be considered to underlie money laundering</w:t>
      </w:r>
      <w:r w:rsidR="00E54A99" w:rsidRPr="00DA404E">
        <w:rPr>
          <w:color w:val="000000" w:themeColor="text1"/>
          <w:lang w:val="en-GB"/>
        </w:rPr>
        <w:t>/financing of terrorism</w:t>
      </w:r>
      <w:r w:rsidRPr="00DA404E">
        <w:rPr>
          <w:color w:val="000000" w:themeColor="text1"/>
          <w:lang w:val="en-GB"/>
        </w:rPr>
        <w:t>;</w:t>
      </w:r>
    </w:p>
    <w:p w14:paraId="0CAAA633" w:rsidR="00070427" w:rsidRPr="00DA404E" w:rsidRDefault="00070427" w:rsidP="00070427">
      <w:pPr>
        <w:spacing w:line="360" w:lineRule="auto"/>
        <w:ind w:left="1440" w:hanging="720"/>
        <w:jc w:val="both"/>
        <w:rPr>
          <w:color w:val="000000" w:themeColor="text1"/>
          <w:lang w:val="en-GB"/>
        </w:rPr>
      </w:pPr>
    </w:p>
    <w:p w14:paraId="51F8072F" w:rsidR="00070427" w:rsidRPr="00DA404E" w:rsidRDefault="00070427" w:rsidP="00D902E9">
      <w:pPr>
        <w:numPr>
          <w:ilvl w:val="0"/>
          <w:numId w:val="17"/>
        </w:numPr>
        <w:spacing w:line="360" w:lineRule="auto"/>
        <w:ind w:left="1440" w:hanging="720"/>
        <w:jc w:val="both"/>
        <w:rPr>
          <w:color w:val="000000" w:themeColor="text1"/>
          <w:lang w:val="en-GB"/>
        </w:rPr>
      </w:pPr>
      <w:r w:rsidRPr="00DA404E">
        <w:rPr>
          <w:color w:val="000000" w:themeColor="text1"/>
          <w:lang w:val="en-GB"/>
        </w:rPr>
        <w:t>transactions involving persons who are in some way/manner associated with the foregoing persons for example where they share an address or have the same representatives or attorneys;</w:t>
      </w:r>
    </w:p>
    <w:p w14:paraId="4316E819" w:rsidR="00070427" w:rsidRPr="00DA404E" w:rsidRDefault="00070427" w:rsidP="00070427">
      <w:pPr>
        <w:spacing w:line="360" w:lineRule="auto"/>
        <w:ind w:left="1440" w:hanging="720"/>
        <w:jc w:val="both"/>
        <w:rPr>
          <w:color w:val="000000" w:themeColor="text1"/>
          <w:lang w:val="en-GB"/>
        </w:rPr>
      </w:pPr>
    </w:p>
    <w:p w14:paraId="7FE6EDAC" w:rsidR="00070427" w:rsidRPr="00DA404E" w:rsidRDefault="00070427" w:rsidP="00D902E9">
      <w:pPr>
        <w:numPr>
          <w:ilvl w:val="0"/>
          <w:numId w:val="17"/>
        </w:numPr>
        <w:spacing w:line="360" w:lineRule="auto"/>
        <w:ind w:left="1440" w:hanging="720"/>
        <w:jc w:val="both"/>
        <w:rPr>
          <w:color w:val="000000" w:themeColor="text1"/>
          <w:lang w:val="en-GB"/>
        </w:rPr>
      </w:pPr>
      <w:r w:rsidRPr="00DA404E">
        <w:rPr>
          <w:color w:val="000000" w:themeColor="text1"/>
          <w:lang w:val="en-GB"/>
        </w:rPr>
        <w:t xml:space="preserve">several transactions involving the same party or those undertaken by groups of persons who may have links to one another (for example, family </w:t>
      </w:r>
      <w:r w:rsidRPr="00DA404E">
        <w:rPr>
          <w:color w:val="000000" w:themeColor="text1"/>
          <w:lang w:val="en-GB"/>
        </w:rPr>
        <w:lastRenderedPageBreak/>
        <w:t>ties, business ties, persons of the same nationality, persons sharing an address or having the same representatives or attorneys etc; and</w:t>
      </w:r>
    </w:p>
    <w:p w14:paraId="1EB61056" w:rsidR="00070427" w:rsidRPr="00DA404E" w:rsidRDefault="00070427" w:rsidP="00070427">
      <w:pPr>
        <w:spacing w:line="360" w:lineRule="auto"/>
        <w:ind w:left="1440" w:hanging="720"/>
        <w:jc w:val="both"/>
        <w:rPr>
          <w:color w:val="000000" w:themeColor="text1"/>
          <w:lang w:val="en-GB"/>
        </w:rPr>
      </w:pPr>
    </w:p>
    <w:p w14:paraId="04F10615" w:rsidR="00070427" w:rsidRPr="00DA404E" w:rsidRDefault="00070427" w:rsidP="00D902E9">
      <w:pPr>
        <w:numPr>
          <w:ilvl w:val="0"/>
          <w:numId w:val="17"/>
        </w:numPr>
        <w:spacing w:line="360" w:lineRule="auto"/>
        <w:ind w:left="1440" w:hanging="720"/>
        <w:jc w:val="both"/>
        <w:rPr>
          <w:color w:val="000000" w:themeColor="text1"/>
          <w:lang w:val="en-GB"/>
        </w:rPr>
      </w:pPr>
      <w:r w:rsidRPr="00DA404E">
        <w:rPr>
          <w:color w:val="000000" w:themeColor="text1"/>
          <w:lang w:val="en-GB"/>
        </w:rPr>
        <w:t>individuals who unexpectedly repay problematic loans or mortgages or who repeatedly pay off large loans or mortgages early, particularly if they do so in cash.</w:t>
      </w:r>
    </w:p>
    <w:p w14:paraId="2B08770A" w:rsidR="00070427" w:rsidRPr="00DA404E" w:rsidRDefault="00070427" w:rsidP="00070427">
      <w:pPr>
        <w:spacing w:line="360" w:lineRule="auto"/>
        <w:jc w:val="both"/>
        <w:rPr>
          <w:color w:val="000000" w:themeColor="text1"/>
          <w:lang w:val="en-GB"/>
        </w:rPr>
      </w:pPr>
    </w:p>
    <w:p w14:paraId="6815A42E" w:rsidR="00070427" w:rsidRPr="00DA404E" w:rsidRDefault="00070427" w:rsidP="00070427">
      <w:pPr>
        <w:spacing w:line="360" w:lineRule="auto"/>
        <w:jc w:val="both"/>
        <w:rPr>
          <w:b/>
          <w:color w:val="000000" w:themeColor="text1"/>
          <w:lang w:val="en-GB"/>
        </w:rPr>
      </w:pPr>
      <w:r w:rsidRPr="00DA404E">
        <w:rPr>
          <w:b/>
          <w:color w:val="000000" w:themeColor="text1"/>
          <w:lang w:val="en-GB"/>
        </w:rPr>
        <w:t>Client Due Diligence Measures</w:t>
      </w:r>
    </w:p>
    <w:p w14:paraId="222ED60B" w:rsidR="00D062CB" w:rsidRPr="00DA404E" w:rsidRDefault="00D062CB" w:rsidP="007F4E3F">
      <w:pPr>
        <w:spacing w:line="360" w:lineRule="auto"/>
        <w:jc w:val="both"/>
        <w:rPr>
          <w:color w:val="000000" w:themeColor="text1"/>
          <w:lang w:val="en-GB"/>
        </w:rPr>
      </w:pPr>
      <w:r w:rsidRPr="00DA404E">
        <w:rPr>
          <w:color w:val="000000" w:themeColor="text1"/>
          <w:lang w:val="en-GB"/>
        </w:rPr>
        <w:t>I/W</w:t>
      </w:r>
      <w:r w:rsidR="00862430" w:rsidRPr="00DA404E">
        <w:rPr>
          <w:color w:val="000000" w:themeColor="text1"/>
          <w:lang w:val="en-GB"/>
        </w:rPr>
        <w:t>e</w:t>
      </w:r>
      <w:r w:rsidR="009976C9" w:rsidRPr="00DA404E">
        <w:rPr>
          <w:color w:val="000000" w:themeColor="text1"/>
          <w:lang w:val="en-GB"/>
        </w:rPr>
        <w:t xml:space="preserve"> </w:t>
      </w:r>
      <w:r w:rsidRPr="00DA404E">
        <w:rPr>
          <w:color w:val="000000" w:themeColor="text1"/>
          <w:lang w:val="en-GB"/>
        </w:rPr>
        <w:t>are required to know the identity of my/our clients as well as the purpose for which the business relationship was</w:t>
      </w:r>
      <w:r w:rsidR="00862430" w:rsidRPr="00DA404E">
        <w:rPr>
          <w:color w:val="000000" w:themeColor="text1"/>
          <w:lang w:val="en-GB"/>
        </w:rPr>
        <w:t>/is being</w:t>
      </w:r>
      <w:r w:rsidRPr="00DA404E">
        <w:rPr>
          <w:color w:val="000000" w:themeColor="text1"/>
          <w:lang w:val="en-GB"/>
        </w:rPr>
        <w:t xml:space="preserve"> established.</w:t>
      </w:r>
    </w:p>
    <w:p w14:paraId="2E59E5A8" w:rsidR="00FC0CC5" w:rsidRPr="00DA404E" w:rsidRDefault="007F4E3F" w:rsidP="007F4E3F">
      <w:pPr>
        <w:spacing w:line="360" w:lineRule="auto"/>
        <w:jc w:val="both"/>
        <w:rPr>
          <w:color w:val="000000" w:themeColor="text1"/>
          <w:lang w:val="en-GB"/>
        </w:rPr>
      </w:pPr>
      <w:r w:rsidRPr="00DA404E">
        <w:rPr>
          <w:color w:val="000000" w:themeColor="text1"/>
          <w:lang w:val="en-GB"/>
        </w:rPr>
        <w:t xml:space="preserve">Client identification and verification </w:t>
      </w:r>
      <w:r w:rsidR="00FC0CC5" w:rsidRPr="00DA404E">
        <w:rPr>
          <w:color w:val="000000" w:themeColor="text1"/>
          <w:lang w:val="en-GB"/>
        </w:rPr>
        <w:t>woul</w:t>
      </w:r>
      <w:r w:rsidRPr="00DA404E">
        <w:rPr>
          <w:color w:val="000000" w:themeColor="text1"/>
          <w:lang w:val="en-GB"/>
        </w:rPr>
        <w:t>d be completed</w:t>
      </w:r>
      <w:r w:rsidR="00FC0CC5" w:rsidRPr="00DA404E">
        <w:rPr>
          <w:color w:val="000000" w:themeColor="text1"/>
          <w:lang w:val="en-GB"/>
        </w:rPr>
        <w:t>:</w:t>
      </w:r>
    </w:p>
    <w:p w14:paraId="292D09F6" w:rsidR="00FC0CC5" w:rsidRPr="00DA404E" w:rsidRDefault="007F4E3F" w:rsidP="00CF3E0F">
      <w:pPr>
        <w:pStyle w:val="ListParagraph"/>
        <w:numPr>
          <w:ilvl w:val="0"/>
          <w:numId w:val="48"/>
        </w:numPr>
        <w:spacing w:line="360" w:lineRule="auto"/>
        <w:jc w:val="both"/>
        <w:rPr>
          <w:color w:val="000000" w:themeColor="text1"/>
          <w:lang w:val="en-GB"/>
        </w:rPr>
      </w:pPr>
      <w:r w:rsidRPr="00DA404E">
        <w:rPr>
          <w:color w:val="000000" w:themeColor="text1"/>
          <w:lang w:val="en-GB"/>
        </w:rPr>
        <w:t>before establishing a business relationship or</w:t>
      </w:r>
    </w:p>
    <w:p w14:paraId="686EB2B8" w:rsidR="00FC0CC5" w:rsidRPr="00DA404E" w:rsidRDefault="007F4E3F" w:rsidP="00CF3E0F">
      <w:pPr>
        <w:pStyle w:val="ListParagraph"/>
        <w:numPr>
          <w:ilvl w:val="0"/>
          <w:numId w:val="48"/>
        </w:numPr>
        <w:spacing w:line="360" w:lineRule="auto"/>
        <w:jc w:val="both"/>
        <w:rPr>
          <w:color w:val="000000" w:themeColor="text1"/>
          <w:lang w:val="en-GB"/>
        </w:rPr>
      </w:pPr>
      <w:r w:rsidRPr="00DA404E">
        <w:rPr>
          <w:color w:val="000000" w:themeColor="text1"/>
          <w:lang w:val="en-GB"/>
        </w:rPr>
        <w:t xml:space="preserve"> before completing a transaction </w:t>
      </w:r>
      <w:r w:rsidR="00FC0CC5" w:rsidRPr="00DA404E">
        <w:rPr>
          <w:color w:val="000000" w:themeColor="text1"/>
          <w:lang w:val="en-GB"/>
        </w:rPr>
        <w:t xml:space="preserve">of TT$90,000 and over </w:t>
      </w:r>
      <w:r w:rsidRPr="00DA404E">
        <w:rPr>
          <w:color w:val="000000" w:themeColor="text1"/>
          <w:lang w:val="en-GB"/>
        </w:rPr>
        <w:t>for occasional customers or</w:t>
      </w:r>
    </w:p>
    <w:p w14:paraId="765192CA" w:rsidR="00CF3E0F" w:rsidRPr="00DA404E" w:rsidRDefault="00CF3E0F" w:rsidP="00CF3E0F">
      <w:pPr>
        <w:pStyle w:val="ListParagraph"/>
        <w:numPr>
          <w:ilvl w:val="0"/>
          <w:numId w:val="48"/>
        </w:numPr>
        <w:spacing w:line="360" w:lineRule="auto"/>
        <w:jc w:val="both"/>
        <w:rPr>
          <w:color w:val="000000" w:themeColor="text1"/>
          <w:lang w:val="en-GB"/>
        </w:rPr>
      </w:pPr>
      <w:r w:rsidRPr="00DA404E">
        <w:rPr>
          <w:color w:val="000000" w:themeColor="text1"/>
          <w:lang w:val="en-GB"/>
        </w:rPr>
        <w:t xml:space="preserve"> before completing two or more linked transactions which together totals TT$90,000 or more </w:t>
      </w:r>
    </w:p>
    <w:p w14:paraId="085A53F6" w:rsidR="007F4E3F" w:rsidRPr="00DA404E" w:rsidRDefault="007F4E3F" w:rsidP="00CF3E0F">
      <w:pPr>
        <w:pStyle w:val="ListParagraph"/>
        <w:numPr>
          <w:ilvl w:val="0"/>
          <w:numId w:val="48"/>
        </w:numPr>
        <w:spacing w:line="360" w:lineRule="auto"/>
        <w:jc w:val="both"/>
        <w:rPr>
          <w:color w:val="000000" w:themeColor="text1"/>
          <w:lang w:val="en-GB"/>
        </w:rPr>
      </w:pPr>
      <w:r w:rsidRPr="00DA404E">
        <w:rPr>
          <w:color w:val="000000" w:themeColor="text1"/>
          <w:lang w:val="en-GB"/>
        </w:rPr>
        <w:t>before completing a transaction for a non</w:t>
      </w:r>
      <w:r w:rsidRPr="00DA404E">
        <w:rPr>
          <w:rFonts w:ascii="Cambria Math" w:hAnsi="Cambria Math" w:cs="Cambria Math"/>
          <w:color w:val="000000" w:themeColor="text1"/>
          <w:lang w:val="en-GB"/>
        </w:rPr>
        <w:t>‐</w:t>
      </w:r>
      <w:r w:rsidRPr="00DA404E">
        <w:rPr>
          <w:color w:val="000000" w:themeColor="text1"/>
          <w:lang w:val="en-GB"/>
        </w:rPr>
        <w:t xml:space="preserve">resident customer. </w:t>
      </w:r>
    </w:p>
    <w:p w14:paraId="2C24B8A9" w:rsidR="00CF3E0F" w:rsidRPr="00DA404E" w:rsidRDefault="00CF3E0F" w:rsidP="00CF3E0F">
      <w:pPr>
        <w:pStyle w:val="ListParagraph"/>
        <w:numPr>
          <w:ilvl w:val="0"/>
          <w:numId w:val="48"/>
        </w:numPr>
        <w:rPr>
          <w:color w:val="000000" w:themeColor="text1"/>
          <w:lang w:val="en-GB"/>
        </w:rPr>
      </w:pPr>
      <w:r w:rsidRPr="00DA404E">
        <w:rPr>
          <w:color w:val="000000" w:themeColor="text1"/>
          <w:lang w:val="en-GB"/>
        </w:rPr>
        <w:t>Single Wire</w:t>
      </w:r>
      <w:r w:rsidR="009976C9" w:rsidRPr="00DA404E">
        <w:rPr>
          <w:color w:val="000000" w:themeColor="text1"/>
          <w:lang w:val="en-GB"/>
        </w:rPr>
        <w:t xml:space="preserve"> </w:t>
      </w:r>
      <w:r w:rsidRPr="00DA404E">
        <w:rPr>
          <w:color w:val="000000" w:themeColor="text1"/>
          <w:lang w:val="en-GB"/>
        </w:rPr>
        <w:t>transfer of TT$6</w:t>
      </w:r>
      <w:r w:rsidR="00862430" w:rsidRPr="00DA404E">
        <w:rPr>
          <w:color w:val="000000" w:themeColor="text1"/>
          <w:lang w:val="en-GB"/>
        </w:rPr>
        <w:t>,</w:t>
      </w:r>
      <w:r w:rsidRPr="00DA404E">
        <w:rPr>
          <w:color w:val="000000" w:themeColor="text1"/>
          <w:lang w:val="en-GB"/>
        </w:rPr>
        <w:t>000.00 and over or wire</w:t>
      </w:r>
      <w:r w:rsidR="009976C9" w:rsidRPr="00DA404E">
        <w:rPr>
          <w:color w:val="000000" w:themeColor="text1"/>
          <w:lang w:val="en-GB"/>
        </w:rPr>
        <w:t xml:space="preserve"> </w:t>
      </w:r>
      <w:r w:rsidRPr="00DA404E">
        <w:rPr>
          <w:color w:val="000000" w:themeColor="text1"/>
          <w:lang w:val="en-GB"/>
        </w:rPr>
        <w:t>transfers which are linked</w:t>
      </w:r>
      <w:r w:rsidR="009976C9" w:rsidRPr="00DA404E">
        <w:rPr>
          <w:color w:val="000000" w:themeColor="text1"/>
          <w:lang w:val="en-GB"/>
        </w:rPr>
        <w:t xml:space="preserve"> </w:t>
      </w:r>
      <w:r w:rsidRPr="00DA404E">
        <w:rPr>
          <w:color w:val="000000" w:themeColor="text1"/>
          <w:lang w:val="en-GB"/>
        </w:rPr>
        <w:t>and together total TT$6</w:t>
      </w:r>
      <w:r w:rsidR="00862430" w:rsidRPr="00DA404E">
        <w:rPr>
          <w:color w:val="000000" w:themeColor="text1"/>
          <w:lang w:val="en-GB"/>
        </w:rPr>
        <w:t>,</w:t>
      </w:r>
      <w:r w:rsidRPr="00DA404E">
        <w:rPr>
          <w:color w:val="000000" w:themeColor="text1"/>
          <w:lang w:val="en-GB"/>
        </w:rPr>
        <w:t xml:space="preserve">000.00 or more </w:t>
      </w:r>
    </w:p>
    <w:p w14:paraId="7EF18946" w:rsidR="00FC0CC5" w:rsidRPr="00DA404E" w:rsidRDefault="00FC0CC5" w:rsidP="00CF3E0F">
      <w:pPr>
        <w:pStyle w:val="ListParagraph"/>
        <w:spacing w:line="360" w:lineRule="auto"/>
        <w:ind w:left="784"/>
        <w:jc w:val="both"/>
        <w:rPr>
          <w:color w:val="000000" w:themeColor="text1"/>
          <w:lang w:val="en-GB"/>
        </w:rPr>
      </w:pPr>
    </w:p>
    <w:p w14:paraId="49D033E4" w:rsidR="00070427" w:rsidRPr="00DA404E" w:rsidRDefault="0035387F" w:rsidP="007F4E3F">
      <w:pPr>
        <w:spacing w:line="360" w:lineRule="auto"/>
        <w:jc w:val="both"/>
        <w:rPr>
          <w:color w:val="000000" w:themeColor="text1"/>
          <w:lang w:val="en-GB"/>
        </w:rPr>
      </w:pPr>
      <w:r w:rsidRPr="00DA404E">
        <w:rPr>
          <w:color w:val="000000" w:themeColor="text1"/>
          <w:lang w:val="en-GB"/>
        </w:rPr>
        <w:t>I/We will adopt the following “know your customer” measures</w:t>
      </w:r>
      <w:r w:rsidR="007F4E3F" w:rsidRPr="00DA404E">
        <w:rPr>
          <w:color w:val="000000" w:themeColor="text1"/>
          <w:lang w:val="en-GB"/>
        </w:rPr>
        <w:t xml:space="preserve"> in determining whether to establish a business relationship or complete a transaction.</w:t>
      </w:r>
    </w:p>
    <w:p w14:paraId="72ADE989" w:rsidR="00862430" w:rsidRPr="00DA404E" w:rsidRDefault="00862430" w:rsidP="007F4E3F">
      <w:pPr>
        <w:spacing w:line="360" w:lineRule="auto"/>
        <w:jc w:val="both"/>
        <w:rPr>
          <w:color w:val="000000" w:themeColor="text1"/>
          <w:lang w:val="en-GB"/>
        </w:rPr>
      </w:pPr>
    </w:p>
    <w:p w14:paraId="4644DB62" w:rsidR="00070427" w:rsidRPr="00DA404E" w:rsidRDefault="00070427" w:rsidP="00D902E9">
      <w:pPr>
        <w:numPr>
          <w:ilvl w:val="0"/>
          <w:numId w:val="29"/>
        </w:numPr>
        <w:spacing w:line="360" w:lineRule="auto"/>
        <w:jc w:val="both"/>
        <w:rPr>
          <w:b/>
          <w:color w:val="000000" w:themeColor="text1"/>
          <w:u w:val="single"/>
          <w:lang w:val="en-GB"/>
        </w:rPr>
      </w:pPr>
      <w:r w:rsidRPr="00DA404E">
        <w:rPr>
          <w:b/>
          <w:color w:val="000000" w:themeColor="text1"/>
          <w:u w:val="single"/>
          <w:lang w:val="en-GB"/>
        </w:rPr>
        <w:t>Natural Persons (Individuals)</w:t>
      </w:r>
    </w:p>
    <w:p w14:paraId="1BD9D422" w:rsidR="00070427" w:rsidRPr="00DA404E" w:rsidRDefault="00070427" w:rsidP="00070427">
      <w:pPr>
        <w:spacing w:line="360" w:lineRule="auto"/>
        <w:jc w:val="both"/>
        <w:rPr>
          <w:color w:val="000000" w:themeColor="text1"/>
          <w:lang w:val="en-GB"/>
        </w:rPr>
      </w:pPr>
    </w:p>
    <w:p w14:paraId="01C29FD1" w:rsidR="00070427" w:rsidRPr="00DA404E" w:rsidRDefault="0035387F" w:rsidP="00D902E9">
      <w:pPr>
        <w:numPr>
          <w:ilvl w:val="0"/>
          <w:numId w:val="9"/>
        </w:numPr>
        <w:tabs>
          <w:tab w:val="left" w:pos="1440"/>
        </w:tabs>
        <w:spacing w:line="360" w:lineRule="auto"/>
        <w:ind w:left="1440" w:hanging="720"/>
        <w:jc w:val="both"/>
        <w:rPr>
          <w:color w:val="000000" w:themeColor="text1"/>
          <w:lang w:val="en-GB"/>
        </w:rPr>
      </w:pPr>
      <w:r w:rsidRPr="00DA404E">
        <w:rPr>
          <w:color w:val="000000" w:themeColor="text1"/>
          <w:lang w:val="en-GB"/>
        </w:rPr>
        <w:t>I/</w:t>
      </w:r>
      <w:r w:rsidR="00070427" w:rsidRPr="00DA404E">
        <w:rPr>
          <w:color w:val="000000" w:themeColor="text1"/>
          <w:lang w:val="en-GB"/>
        </w:rPr>
        <w:t>employees</w:t>
      </w:r>
      <w:r w:rsidR="00862430" w:rsidRPr="00DA404E">
        <w:rPr>
          <w:color w:val="000000" w:themeColor="text1"/>
          <w:lang w:val="en-GB"/>
        </w:rPr>
        <w:t>/partners/associates</w:t>
      </w:r>
      <w:r w:rsidR="00070427" w:rsidRPr="00DA404E">
        <w:rPr>
          <w:color w:val="000000" w:themeColor="text1"/>
          <w:lang w:val="en-GB"/>
        </w:rPr>
        <w:t xml:space="preserve"> shall on initiating a business relationship or transaction with a</w:t>
      </w:r>
      <w:r w:rsidRPr="00DA404E">
        <w:rPr>
          <w:color w:val="000000" w:themeColor="text1"/>
          <w:lang w:val="en-GB"/>
        </w:rPr>
        <w:t xml:space="preserve">n individual </w:t>
      </w:r>
      <w:r w:rsidR="00070427" w:rsidRPr="00DA404E">
        <w:rPr>
          <w:color w:val="000000" w:themeColor="text1"/>
          <w:lang w:val="en-GB"/>
        </w:rPr>
        <w:t>obtain relevant identification records of that applicant as follows:</w:t>
      </w:r>
    </w:p>
    <w:p w14:paraId="087C4C70" w:rsidR="008F481E" w:rsidRPr="00DA404E" w:rsidRDefault="008F481E" w:rsidP="008F481E">
      <w:pPr>
        <w:tabs>
          <w:tab w:val="num" w:pos="2160"/>
        </w:tabs>
        <w:spacing w:line="360" w:lineRule="auto"/>
        <w:ind w:left="2160"/>
        <w:jc w:val="both"/>
        <w:rPr>
          <w:color w:val="000000" w:themeColor="text1"/>
          <w:lang w:val="en-GB"/>
        </w:rPr>
      </w:pPr>
    </w:p>
    <w:p w14:paraId="277B5399" w:rsidR="00070427" w:rsidRPr="00DA404E" w:rsidRDefault="00070427" w:rsidP="00D902E9">
      <w:pPr>
        <w:numPr>
          <w:ilvl w:val="0"/>
          <w:numId w:val="7"/>
        </w:numPr>
        <w:tabs>
          <w:tab w:val="clear" w:pos="2250"/>
          <w:tab w:val="num" w:pos="2160"/>
        </w:tabs>
        <w:spacing w:line="360" w:lineRule="auto"/>
        <w:ind w:left="2160" w:hanging="720"/>
        <w:jc w:val="both"/>
        <w:rPr>
          <w:color w:val="000000" w:themeColor="text1"/>
          <w:lang w:val="en-GB"/>
        </w:rPr>
      </w:pPr>
      <w:r w:rsidRPr="00DA404E">
        <w:rPr>
          <w:color w:val="000000" w:themeColor="text1"/>
          <w:lang w:val="en-GB"/>
        </w:rPr>
        <w:t>Full name of the applicant (s);</w:t>
      </w:r>
    </w:p>
    <w:p w14:paraId="2F32E38F" w:rsidR="00070427" w:rsidRPr="00DA404E" w:rsidRDefault="00070427" w:rsidP="00D902E9">
      <w:pPr>
        <w:numPr>
          <w:ilvl w:val="0"/>
          <w:numId w:val="7"/>
        </w:numPr>
        <w:tabs>
          <w:tab w:val="clear" w:pos="2250"/>
          <w:tab w:val="num" w:pos="2160"/>
        </w:tabs>
        <w:spacing w:line="360" w:lineRule="auto"/>
        <w:ind w:left="2160" w:hanging="720"/>
        <w:jc w:val="both"/>
        <w:rPr>
          <w:color w:val="000000" w:themeColor="text1"/>
          <w:lang w:val="en-GB"/>
        </w:rPr>
      </w:pPr>
      <w:r w:rsidRPr="00DA404E">
        <w:rPr>
          <w:color w:val="000000" w:themeColor="text1"/>
          <w:lang w:val="en-GB"/>
        </w:rPr>
        <w:t>Permanent address and proof thereof;</w:t>
      </w:r>
    </w:p>
    <w:p w14:paraId="75548BBF" w:rsidR="00070427" w:rsidRPr="00DA404E" w:rsidRDefault="00070427" w:rsidP="00D902E9">
      <w:pPr>
        <w:numPr>
          <w:ilvl w:val="0"/>
          <w:numId w:val="7"/>
        </w:numPr>
        <w:tabs>
          <w:tab w:val="clear" w:pos="2250"/>
          <w:tab w:val="num" w:pos="2160"/>
        </w:tabs>
        <w:spacing w:line="360" w:lineRule="auto"/>
        <w:ind w:left="2160" w:hanging="720"/>
        <w:jc w:val="both"/>
        <w:rPr>
          <w:color w:val="000000" w:themeColor="text1"/>
          <w:lang w:val="en-GB"/>
        </w:rPr>
      </w:pPr>
      <w:r w:rsidRPr="00DA404E">
        <w:rPr>
          <w:color w:val="000000" w:themeColor="text1"/>
          <w:lang w:val="en-GB"/>
        </w:rPr>
        <w:t>Date and place of birth;</w:t>
      </w:r>
    </w:p>
    <w:p w14:paraId="31505DD6" w:rsidR="00070427" w:rsidRPr="00DA404E" w:rsidRDefault="00070427" w:rsidP="00D902E9">
      <w:pPr>
        <w:numPr>
          <w:ilvl w:val="0"/>
          <w:numId w:val="7"/>
        </w:numPr>
        <w:tabs>
          <w:tab w:val="clear" w:pos="2250"/>
          <w:tab w:val="num" w:pos="2160"/>
        </w:tabs>
        <w:spacing w:line="360" w:lineRule="auto"/>
        <w:ind w:left="2160" w:hanging="720"/>
        <w:jc w:val="both"/>
        <w:rPr>
          <w:color w:val="000000" w:themeColor="text1"/>
          <w:lang w:val="en-GB"/>
        </w:rPr>
      </w:pPr>
      <w:r w:rsidRPr="00DA404E">
        <w:rPr>
          <w:color w:val="000000" w:themeColor="text1"/>
          <w:lang w:val="en-GB"/>
        </w:rPr>
        <w:lastRenderedPageBreak/>
        <w:t>Nationality;</w:t>
      </w:r>
    </w:p>
    <w:p w14:paraId="6BAE5B5E" w:rsidR="00070427" w:rsidRPr="00DA404E" w:rsidRDefault="00070427" w:rsidP="00D902E9">
      <w:pPr>
        <w:numPr>
          <w:ilvl w:val="0"/>
          <w:numId w:val="7"/>
        </w:numPr>
        <w:tabs>
          <w:tab w:val="clear" w:pos="2250"/>
          <w:tab w:val="num" w:pos="2160"/>
        </w:tabs>
        <w:spacing w:line="360" w:lineRule="auto"/>
        <w:ind w:left="2160" w:hanging="720"/>
        <w:jc w:val="both"/>
        <w:rPr>
          <w:color w:val="000000" w:themeColor="text1"/>
          <w:lang w:val="en-GB"/>
        </w:rPr>
      </w:pPr>
      <w:r w:rsidRPr="00DA404E">
        <w:rPr>
          <w:color w:val="000000" w:themeColor="text1"/>
          <w:lang w:val="en-GB"/>
        </w:rPr>
        <w:t>Nature and place of business/occupation where applicable;</w:t>
      </w:r>
    </w:p>
    <w:p w14:paraId="3C7E73B1" w:rsidR="00070427" w:rsidRPr="00DA404E" w:rsidRDefault="00070427" w:rsidP="00D902E9">
      <w:pPr>
        <w:numPr>
          <w:ilvl w:val="0"/>
          <w:numId w:val="7"/>
        </w:numPr>
        <w:tabs>
          <w:tab w:val="clear" w:pos="2250"/>
          <w:tab w:val="num" w:pos="2160"/>
        </w:tabs>
        <w:spacing w:line="360" w:lineRule="auto"/>
        <w:ind w:left="2160" w:hanging="720"/>
        <w:jc w:val="both"/>
        <w:rPr>
          <w:color w:val="000000" w:themeColor="text1"/>
          <w:lang w:val="en-GB"/>
        </w:rPr>
      </w:pPr>
      <w:r w:rsidRPr="00DA404E">
        <w:rPr>
          <w:color w:val="000000" w:themeColor="text1"/>
          <w:lang w:val="en-GB"/>
        </w:rPr>
        <w:t>Occupational income where applicable;</w:t>
      </w:r>
    </w:p>
    <w:p w14:paraId="6B79C2C6" w:rsidR="00070427" w:rsidRPr="00DA404E" w:rsidRDefault="00070427" w:rsidP="00D902E9">
      <w:pPr>
        <w:numPr>
          <w:ilvl w:val="0"/>
          <w:numId w:val="7"/>
        </w:numPr>
        <w:tabs>
          <w:tab w:val="clear" w:pos="2250"/>
          <w:tab w:val="num" w:pos="2160"/>
        </w:tabs>
        <w:spacing w:line="360" w:lineRule="auto"/>
        <w:ind w:left="2160" w:hanging="720"/>
        <w:jc w:val="both"/>
        <w:rPr>
          <w:color w:val="000000" w:themeColor="text1"/>
          <w:lang w:val="en-GB"/>
        </w:rPr>
      </w:pPr>
      <w:r w:rsidRPr="00DA404E">
        <w:rPr>
          <w:color w:val="000000" w:themeColor="text1"/>
          <w:lang w:val="en-GB"/>
        </w:rPr>
        <w:t>Signature;</w:t>
      </w:r>
    </w:p>
    <w:p w14:paraId="6A957F60" w:rsidR="0035387F" w:rsidRPr="00DA404E" w:rsidRDefault="00070427" w:rsidP="00D902E9">
      <w:pPr>
        <w:numPr>
          <w:ilvl w:val="0"/>
          <w:numId w:val="7"/>
        </w:numPr>
        <w:tabs>
          <w:tab w:val="clear" w:pos="2250"/>
          <w:tab w:val="num" w:pos="2160"/>
        </w:tabs>
        <w:spacing w:line="360" w:lineRule="auto"/>
        <w:ind w:left="2160" w:hanging="720"/>
        <w:jc w:val="both"/>
        <w:rPr>
          <w:color w:val="000000" w:themeColor="text1"/>
          <w:lang w:val="en-GB"/>
        </w:rPr>
      </w:pPr>
      <w:r w:rsidRPr="00DA404E">
        <w:rPr>
          <w:color w:val="000000" w:themeColor="text1"/>
          <w:lang w:val="en-GB"/>
        </w:rPr>
        <w:t>Purpose of the proposed business relationship or transaction</w:t>
      </w:r>
    </w:p>
    <w:p w14:paraId="1A2C1B6B" w:rsidR="00070427" w:rsidRPr="00DA404E" w:rsidRDefault="0035387F" w:rsidP="00D902E9">
      <w:pPr>
        <w:numPr>
          <w:ilvl w:val="0"/>
          <w:numId w:val="7"/>
        </w:numPr>
        <w:tabs>
          <w:tab w:val="clear" w:pos="2250"/>
          <w:tab w:val="num" w:pos="2160"/>
        </w:tabs>
        <w:spacing w:line="360" w:lineRule="auto"/>
        <w:ind w:left="2160" w:hanging="720"/>
        <w:jc w:val="both"/>
        <w:rPr>
          <w:color w:val="000000" w:themeColor="text1"/>
          <w:lang w:val="en-GB"/>
        </w:rPr>
      </w:pPr>
      <w:r w:rsidRPr="00DA404E">
        <w:rPr>
          <w:color w:val="000000" w:themeColor="text1"/>
          <w:lang w:val="en-GB"/>
        </w:rPr>
        <w:t>S</w:t>
      </w:r>
      <w:r w:rsidR="00070427" w:rsidRPr="00DA404E">
        <w:rPr>
          <w:color w:val="000000" w:themeColor="text1"/>
          <w:lang w:val="en-GB"/>
        </w:rPr>
        <w:t>ource of funds</w:t>
      </w:r>
      <w:r w:rsidRPr="00DA404E">
        <w:rPr>
          <w:color w:val="000000" w:themeColor="text1"/>
          <w:lang w:val="en-GB"/>
        </w:rPr>
        <w:t xml:space="preserve"> for the transaction</w:t>
      </w:r>
      <w:r w:rsidR="00070427" w:rsidRPr="00DA404E">
        <w:rPr>
          <w:color w:val="000000" w:themeColor="text1"/>
          <w:lang w:val="en-GB"/>
        </w:rPr>
        <w:t>; and</w:t>
      </w:r>
    </w:p>
    <w:p w14:paraId="7E141DD3" w:rsidR="00070427" w:rsidRPr="00DA404E" w:rsidRDefault="00070427" w:rsidP="00D902E9">
      <w:pPr>
        <w:numPr>
          <w:ilvl w:val="0"/>
          <w:numId w:val="7"/>
        </w:numPr>
        <w:tabs>
          <w:tab w:val="clear" w:pos="2250"/>
          <w:tab w:val="num" w:pos="2160"/>
        </w:tabs>
        <w:spacing w:line="360" w:lineRule="auto"/>
        <w:ind w:left="2160" w:hanging="720"/>
        <w:jc w:val="both"/>
        <w:rPr>
          <w:color w:val="000000" w:themeColor="text1"/>
          <w:lang w:val="en-GB"/>
        </w:rPr>
      </w:pPr>
      <w:r w:rsidRPr="00DA404E">
        <w:rPr>
          <w:color w:val="000000" w:themeColor="text1"/>
          <w:lang w:val="en-GB"/>
        </w:rPr>
        <w:t>Any other information deemed appropriate by my practice.</w:t>
      </w:r>
    </w:p>
    <w:p w14:paraId="77B7670E" w:rsidR="00070427" w:rsidRPr="00DA404E" w:rsidRDefault="00070427" w:rsidP="00070427">
      <w:pPr>
        <w:spacing w:line="360" w:lineRule="auto"/>
        <w:jc w:val="both"/>
        <w:rPr>
          <w:color w:val="000000" w:themeColor="text1"/>
          <w:lang w:val="en-GB"/>
        </w:rPr>
      </w:pPr>
    </w:p>
    <w:p w14:paraId="5AEBB02F" w:rsidR="00070427" w:rsidRPr="00DA404E" w:rsidRDefault="00070427" w:rsidP="00D902E9">
      <w:pPr>
        <w:numPr>
          <w:ilvl w:val="0"/>
          <w:numId w:val="8"/>
        </w:numPr>
        <w:tabs>
          <w:tab w:val="clear" w:pos="1125"/>
        </w:tabs>
        <w:spacing w:line="360" w:lineRule="auto"/>
        <w:ind w:left="1440" w:hanging="720"/>
        <w:jc w:val="both"/>
        <w:rPr>
          <w:color w:val="000000" w:themeColor="text1"/>
          <w:lang w:val="en-GB"/>
        </w:rPr>
      </w:pPr>
      <w:r w:rsidRPr="00DA404E">
        <w:rPr>
          <w:color w:val="000000" w:themeColor="text1"/>
          <w:lang w:val="en-GB"/>
        </w:rPr>
        <w:t>A valid passport, national identification card or driver’s licen</w:t>
      </w:r>
      <w:r w:rsidR="004477AC" w:rsidRPr="00DA404E">
        <w:rPr>
          <w:color w:val="000000" w:themeColor="text1"/>
          <w:lang w:val="en-GB"/>
        </w:rPr>
        <w:t>c</w:t>
      </w:r>
      <w:r w:rsidRPr="00DA404E">
        <w:rPr>
          <w:color w:val="000000" w:themeColor="text1"/>
          <w:lang w:val="en-GB"/>
        </w:rPr>
        <w:t>e shall be proof of identification and shall also be obtained or examined by me</w:t>
      </w:r>
      <w:r w:rsidR="004477AC" w:rsidRPr="00DA404E">
        <w:rPr>
          <w:color w:val="000000" w:themeColor="text1"/>
          <w:lang w:val="en-GB"/>
        </w:rPr>
        <w:t>/us</w:t>
      </w:r>
      <w:r w:rsidRPr="00DA404E">
        <w:rPr>
          <w:color w:val="000000" w:themeColor="text1"/>
          <w:lang w:val="en-GB"/>
        </w:rPr>
        <w:t xml:space="preserve"> or any member of my</w:t>
      </w:r>
      <w:r w:rsidR="004477AC" w:rsidRPr="00DA404E">
        <w:rPr>
          <w:color w:val="000000" w:themeColor="text1"/>
          <w:lang w:val="en-GB"/>
        </w:rPr>
        <w:t>/our</w:t>
      </w:r>
      <w:r w:rsidRPr="00DA404E">
        <w:rPr>
          <w:color w:val="000000" w:themeColor="text1"/>
          <w:lang w:val="en-GB"/>
        </w:rPr>
        <w:t xml:space="preserve"> staff.  </w:t>
      </w:r>
      <w:r w:rsidR="00862430" w:rsidRPr="00DA404E">
        <w:rPr>
          <w:color w:val="000000" w:themeColor="text1"/>
          <w:lang w:val="en-GB"/>
        </w:rPr>
        <w:t>Copies of the identification documents are to be kept on file.</w:t>
      </w:r>
    </w:p>
    <w:p w14:paraId="73A2725F" w:rsidR="00070427" w:rsidRPr="00DA404E" w:rsidRDefault="00070427" w:rsidP="00070427">
      <w:pPr>
        <w:spacing w:line="360" w:lineRule="auto"/>
        <w:ind w:left="1440"/>
        <w:jc w:val="both"/>
        <w:rPr>
          <w:color w:val="000000" w:themeColor="text1"/>
          <w:lang w:val="en-GB"/>
        </w:rPr>
      </w:pPr>
    </w:p>
    <w:p w14:paraId="4CBFDF84" w:rsidR="00070427" w:rsidRPr="00DA404E" w:rsidRDefault="00070427" w:rsidP="00D902E9">
      <w:pPr>
        <w:numPr>
          <w:ilvl w:val="0"/>
          <w:numId w:val="8"/>
        </w:numPr>
        <w:tabs>
          <w:tab w:val="clear" w:pos="1125"/>
        </w:tabs>
        <w:spacing w:line="360" w:lineRule="auto"/>
        <w:ind w:left="1440" w:hanging="720"/>
        <w:jc w:val="both"/>
        <w:rPr>
          <w:color w:val="000000" w:themeColor="text1"/>
          <w:lang w:val="en-GB"/>
        </w:rPr>
      </w:pPr>
      <w:r w:rsidRPr="00DA404E">
        <w:rPr>
          <w:color w:val="000000" w:themeColor="text1"/>
          <w:lang w:val="en-GB"/>
        </w:rPr>
        <w:t xml:space="preserve">Where the business relationship involves a foreign customer a reference shall be sought from the foreign customer’s bank or other reputable institution. </w:t>
      </w:r>
      <w:r w:rsidR="00862430" w:rsidRPr="00DA404E">
        <w:rPr>
          <w:color w:val="000000" w:themeColor="text1"/>
          <w:lang w:val="en-GB"/>
        </w:rPr>
        <w:t>Copies of the identification documents are to be kept on file.</w:t>
      </w:r>
      <w:r w:rsidR="004477AC" w:rsidRPr="00DA404E">
        <w:rPr>
          <w:color w:val="000000" w:themeColor="text1"/>
          <w:lang w:val="en-GB"/>
        </w:rPr>
        <w:t>– with notaris</w:t>
      </w:r>
      <w:r w:rsidRPr="00DA404E">
        <w:rPr>
          <w:color w:val="000000" w:themeColor="text1"/>
          <w:lang w:val="en-GB"/>
        </w:rPr>
        <w:t>ation/certification of said copies</w:t>
      </w:r>
      <w:r w:rsidR="00C45575" w:rsidRPr="00DA404E">
        <w:rPr>
          <w:color w:val="000000" w:themeColor="text1"/>
          <w:lang w:val="en-GB"/>
        </w:rPr>
        <w:t>.</w:t>
      </w:r>
    </w:p>
    <w:p w14:paraId="429BA624" w:rsidR="00070427" w:rsidRPr="00DA404E" w:rsidRDefault="00070427" w:rsidP="00070427">
      <w:pPr>
        <w:pStyle w:val="ListParagraph"/>
        <w:rPr>
          <w:color w:val="000000" w:themeColor="text1"/>
          <w:lang w:val="en-GB"/>
        </w:rPr>
      </w:pPr>
    </w:p>
    <w:p w14:paraId="6B1F4ABA" w:rsidR="00070427" w:rsidRPr="00DA404E" w:rsidRDefault="00070427" w:rsidP="00D902E9">
      <w:pPr>
        <w:numPr>
          <w:ilvl w:val="0"/>
          <w:numId w:val="8"/>
        </w:numPr>
        <w:tabs>
          <w:tab w:val="clear" w:pos="1125"/>
        </w:tabs>
        <w:spacing w:line="360" w:lineRule="auto"/>
        <w:ind w:left="1440" w:hanging="720"/>
        <w:jc w:val="both"/>
        <w:rPr>
          <w:color w:val="000000" w:themeColor="text1"/>
          <w:lang w:val="en-GB"/>
        </w:rPr>
      </w:pPr>
      <w:r w:rsidRPr="00DA404E">
        <w:rPr>
          <w:color w:val="000000" w:themeColor="text1"/>
          <w:lang w:val="en-GB"/>
        </w:rPr>
        <w:t xml:space="preserve">Where original documents are not available, copies shall be acceptable only where they are certified by identification </w:t>
      </w:r>
      <w:r w:rsidR="00C45575" w:rsidRPr="00DA404E">
        <w:rPr>
          <w:color w:val="000000" w:themeColor="text1"/>
          <w:lang w:val="en-GB"/>
        </w:rPr>
        <w:t>by a suitable certifier e.g.</w:t>
      </w:r>
      <w:r w:rsidRPr="00DA404E">
        <w:rPr>
          <w:color w:val="000000" w:themeColor="text1"/>
          <w:lang w:val="en-GB"/>
        </w:rPr>
        <w:t>: a Notary Public, an Attorney-at-Law</w:t>
      </w:r>
      <w:r w:rsidR="00C45575" w:rsidRPr="00DA404E">
        <w:rPr>
          <w:color w:val="000000" w:themeColor="text1"/>
          <w:lang w:val="en-GB"/>
        </w:rPr>
        <w:t>, Judicial Officer, Head Consular Officer</w:t>
      </w:r>
      <w:r w:rsidRPr="00DA404E">
        <w:rPr>
          <w:color w:val="000000" w:themeColor="text1"/>
          <w:lang w:val="en-GB"/>
        </w:rPr>
        <w:t xml:space="preserve"> or a person known to m</w:t>
      </w:r>
      <w:r w:rsidR="00C45575" w:rsidRPr="00DA404E">
        <w:rPr>
          <w:color w:val="000000" w:themeColor="text1"/>
          <w:lang w:val="en-GB"/>
        </w:rPr>
        <w:t>yself/senior partners/associates</w:t>
      </w:r>
      <w:r w:rsidRPr="00DA404E">
        <w:rPr>
          <w:color w:val="000000" w:themeColor="text1"/>
          <w:lang w:val="en-GB"/>
        </w:rPr>
        <w:t>.</w:t>
      </w:r>
    </w:p>
    <w:p w14:paraId="065B985C" w:rsidR="00070427" w:rsidRPr="00DA404E" w:rsidRDefault="00070427" w:rsidP="00070427">
      <w:pPr>
        <w:spacing w:line="360" w:lineRule="auto"/>
        <w:jc w:val="both"/>
        <w:rPr>
          <w:color w:val="000000" w:themeColor="text1"/>
          <w:lang w:val="en-GB"/>
        </w:rPr>
      </w:pPr>
    </w:p>
    <w:p w14:paraId="671FBC70" w:rsidR="00070427" w:rsidRPr="00DA404E" w:rsidRDefault="00070427" w:rsidP="00070427">
      <w:pPr>
        <w:spacing w:line="360" w:lineRule="auto"/>
        <w:ind w:left="360"/>
        <w:jc w:val="both"/>
        <w:rPr>
          <w:b/>
          <w:color w:val="000000" w:themeColor="text1"/>
          <w:lang w:val="en-GB"/>
        </w:rPr>
      </w:pPr>
      <w:r w:rsidRPr="00DA404E">
        <w:rPr>
          <w:color w:val="000000" w:themeColor="text1"/>
          <w:lang w:val="en-GB"/>
        </w:rPr>
        <w:t>The client identification checklist must be used in each transaction conducted by my</w:t>
      </w:r>
      <w:r w:rsidR="00956333" w:rsidRPr="00DA404E">
        <w:rPr>
          <w:color w:val="000000" w:themeColor="text1"/>
          <w:lang w:val="en-GB"/>
        </w:rPr>
        <w:t>/our</w:t>
      </w:r>
      <w:r w:rsidRPr="00DA404E">
        <w:rPr>
          <w:color w:val="000000" w:themeColor="text1"/>
          <w:lang w:val="en-GB"/>
        </w:rPr>
        <w:t xml:space="preserve"> staff and/or employees. See the attached checklist in </w:t>
      </w:r>
      <w:r w:rsidRPr="00DA404E">
        <w:rPr>
          <w:b/>
          <w:color w:val="000000" w:themeColor="text1"/>
          <w:lang w:val="en-GB"/>
        </w:rPr>
        <w:t xml:space="preserve">Appendix </w:t>
      </w:r>
      <w:r w:rsidR="00C45575" w:rsidRPr="00DA404E">
        <w:rPr>
          <w:b/>
          <w:color w:val="000000" w:themeColor="text1"/>
          <w:lang w:val="en-GB"/>
        </w:rPr>
        <w:t>E</w:t>
      </w:r>
      <w:r w:rsidRPr="00DA404E">
        <w:rPr>
          <w:color w:val="000000" w:themeColor="text1"/>
          <w:lang w:val="en-GB"/>
        </w:rPr>
        <w:t>.</w:t>
      </w:r>
      <w:r w:rsidR="00207140" w:rsidRPr="00DA404E">
        <w:rPr>
          <w:b/>
          <w:color w:val="000000" w:themeColor="text1"/>
          <w:lang w:val="en-GB"/>
        </w:rPr>
        <w:t>1</w:t>
      </w:r>
      <w:r w:rsidR="0048196C" w:rsidRPr="00DA404E">
        <w:rPr>
          <w:b/>
          <w:color w:val="000000" w:themeColor="text1"/>
          <w:lang w:val="en-GB"/>
        </w:rPr>
        <w:t>.</w:t>
      </w:r>
    </w:p>
    <w:p w14:paraId="5995E578" w:rsidR="00070427" w:rsidRPr="00DA404E" w:rsidRDefault="00070427" w:rsidP="00070427">
      <w:pPr>
        <w:spacing w:line="360" w:lineRule="auto"/>
        <w:jc w:val="both"/>
        <w:rPr>
          <w:b/>
          <w:color w:val="000000" w:themeColor="text1"/>
          <w:u w:val="single"/>
          <w:lang w:val="en-GB"/>
        </w:rPr>
      </w:pPr>
    </w:p>
    <w:p w14:paraId="6D6F4A37" w:rsidR="0048196C" w:rsidRDefault="0048196C" w:rsidP="00070427">
      <w:pPr>
        <w:spacing w:line="360" w:lineRule="auto"/>
        <w:jc w:val="both"/>
        <w:rPr>
          <w:b/>
          <w:color w:val="000000" w:themeColor="text1"/>
          <w:u w:val="single"/>
          <w:lang w:val="en-GB"/>
        </w:rPr>
      </w:pPr>
    </w:p>
    <w:p w14:paraId="7460258A" w:rsidR="006C0536" w:rsidRDefault="006C0536" w:rsidP="00070427">
      <w:pPr>
        <w:spacing w:line="360" w:lineRule="auto"/>
        <w:jc w:val="both"/>
        <w:rPr>
          <w:b/>
          <w:color w:val="000000" w:themeColor="text1"/>
          <w:u w:val="single"/>
          <w:lang w:val="en-GB"/>
        </w:rPr>
      </w:pPr>
    </w:p>
    <w:p w14:paraId="07500037" w:rsidR="006C0536" w:rsidRDefault="006C0536" w:rsidP="00070427">
      <w:pPr>
        <w:spacing w:line="360" w:lineRule="auto"/>
        <w:jc w:val="both"/>
        <w:rPr>
          <w:b/>
          <w:color w:val="000000" w:themeColor="text1"/>
          <w:u w:val="single"/>
          <w:lang w:val="en-GB"/>
        </w:rPr>
      </w:pPr>
    </w:p>
    <w:p w14:paraId="5321AC47" w:rsidR="006C0536" w:rsidRPr="00DA404E" w:rsidRDefault="006C0536" w:rsidP="00070427">
      <w:pPr>
        <w:spacing w:line="360" w:lineRule="auto"/>
        <w:jc w:val="both"/>
        <w:rPr>
          <w:b/>
          <w:color w:val="000000" w:themeColor="text1"/>
          <w:u w:val="single"/>
          <w:lang w:val="en-GB"/>
        </w:rPr>
      </w:pPr>
    </w:p>
    <w:p w14:paraId="07F2B0FC" w:rsidR="0048196C" w:rsidRPr="00DA404E" w:rsidRDefault="0048196C" w:rsidP="00070427">
      <w:pPr>
        <w:spacing w:line="360" w:lineRule="auto"/>
        <w:jc w:val="both"/>
        <w:rPr>
          <w:b/>
          <w:color w:val="000000" w:themeColor="text1"/>
          <w:u w:val="single"/>
          <w:lang w:val="en-GB"/>
        </w:rPr>
      </w:pPr>
    </w:p>
    <w:p w14:paraId="56C9F903" w:rsidR="00070427" w:rsidRPr="00DA404E" w:rsidRDefault="00070427" w:rsidP="00D902E9">
      <w:pPr>
        <w:numPr>
          <w:ilvl w:val="0"/>
          <w:numId w:val="29"/>
        </w:numPr>
        <w:spacing w:line="360" w:lineRule="auto"/>
        <w:jc w:val="both"/>
        <w:rPr>
          <w:b/>
          <w:color w:val="000000" w:themeColor="text1"/>
          <w:u w:val="single"/>
          <w:lang w:val="en-GB"/>
        </w:rPr>
      </w:pPr>
      <w:r w:rsidRPr="00DA404E">
        <w:rPr>
          <w:b/>
          <w:color w:val="000000" w:themeColor="text1"/>
          <w:u w:val="single"/>
          <w:lang w:val="en-GB"/>
        </w:rPr>
        <w:lastRenderedPageBreak/>
        <w:t>Non-Natural Persons (Companies/Firms/Organisations)</w:t>
      </w:r>
    </w:p>
    <w:p w14:paraId="15B48F37" w:rsidR="00070427" w:rsidRPr="00DA404E" w:rsidRDefault="00070427" w:rsidP="00070427">
      <w:pPr>
        <w:spacing w:line="360" w:lineRule="auto"/>
        <w:ind w:left="360"/>
        <w:jc w:val="both"/>
        <w:rPr>
          <w:color w:val="000000" w:themeColor="text1"/>
          <w:lang w:val="en-GB"/>
        </w:rPr>
      </w:pPr>
    </w:p>
    <w:p w14:paraId="39B04C04" w:rsidR="00070427" w:rsidRPr="00DA404E" w:rsidRDefault="0048196C" w:rsidP="00D062CB">
      <w:pPr>
        <w:numPr>
          <w:ilvl w:val="0"/>
          <w:numId w:val="10"/>
        </w:numPr>
        <w:spacing w:line="360" w:lineRule="auto"/>
        <w:jc w:val="both"/>
        <w:rPr>
          <w:color w:val="000000" w:themeColor="text1"/>
          <w:lang w:val="en-GB"/>
        </w:rPr>
      </w:pPr>
      <w:r w:rsidRPr="00DA404E">
        <w:rPr>
          <w:color w:val="000000" w:themeColor="text1"/>
          <w:lang w:val="en-GB"/>
        </w:rPr>
        <w:t xml:space="preserve">I/employees/partners/associates </w:t>
      </w:r>
      <w:r w:rsidR="00070427" w:rsidRPr="00DA404E">
        <w:rPr>
          <w:color w:val="000000" w:themeColor="text1"/>
          <w:lang w:val="en-GB"/>
        </w:rPr>
        <w:t>shall</w:t>
      </w:r>
      <w:r w:rsidR="0035387F" w:rsidRPr="00DA404E">
        <w:rPr>
          <w:color w:val="000000" w:themeColor="text1"/>
          <w:lang w:val="en-GB"/>
        </w:rPr>
        <w:t>,</w:t>
      </w:r>
      <w:r w:rsidR="00070427" w:rsidRPr="00DA404E">
        <w:rPr>
          <w:color w:val="000000" w:themeColor="text1"/>
          <w:lang w:val="en-GB"/>
        </w:rPr>
        <w:t xml:space="preserve"> on initiating a business relationship or transaction with a</w:t>
      </w:r>
      <w:r w:rsidR="0035387F" w:rsidRPr="00DA404E">
        <w:rPr>
          <w:color w:val="000000" w:themeColor="text1"/>
          <w:lang w:val="en-GB"/>
        </w:rPr>
        <w:t xml:space="preserve"> business </w:t>
      </w:r>
      <w:r w:rsidRPr="00DA404E">
        <w:rPr>
          <w:color w:val="000000" w:themeColor="text1"/>
          <w:lang w:val="en-GB"/>
        </w:rPr>
        <w:t>applicant</w:t>
      </w:r>
      <w:r w:rsidR="009976C9" w:rsidRPr="00DA404E">
        <w:rPr>
          <w:color w:val="000000" w:themeColor="text1"/>
          <w:lang w:val="en-GB"/>
        </w:rPr>
        <w:t xml:space="preserve">, </w:t>
      </w:r>
      <w:r w:rsidRPr="00DA404E">
        <w:rPr>
          <w:color w:val="000000" w:themeColor="text1"/>
          <w:lang w:val="en-GB"/>
        </w:rPr>
        <w:t>i</w:t>
      </w:r>
      <w:r w:rsidR="00D062CB" w:rsidRPr="00DA404E">
        <w:rPr>
          <w:color w:val="000000" w:themeColor="text1"/>
          <w:lang w:val="en-GB"/>
        </w:rPr>
        <w:t xml:space="preserve">dentify and verify the entity’s identity, legal status and the nature of its business.  I/we will </w:t>
      </w:r>
      <w:r w:rsidR="00070427" w:rsidRPr="00DA404E">
        <w:rPr>
          <w:color w:val="000000" w:themeColor="text1"/>
          <w:lang w:val="en-GB"/>
        </w:rPr>
        <w:t>obtain relevant identification records of the directors and senior officers of a company, partners of a partnership, account signatories, beneficial owners and sole traders by means of documentary evidence in the same manner as set out in relation to Natural Persons</w:t>
      </w:r>
      <w:r w:rsidR="00094FC3" w:rsidRPr="00DA404E">
        <w:rPr>
          <w:color w:val="000000" w:themeColor="text1"/>
          <w:lang w:val="en-GB"/>
        </w:rPr>
        <w:t xml:space="preserve"> in the form set out in </w:t>
      </w:r>
      <w:r w:rsidR="00094FC3" w:rsidRPr="00DA404E">
        <w:rPr>
          <w:b/>
          <w:color w:val="000000" w:themeColor="text1"/>
          <w:lang w:val="en-GB"/>
        </w:rPr>
        <w:t>Appendix E</w:t>
      </w:r>
      <w:r w:rsidR="00094FC3" w:rsidRPr="00DA404E">
        <w:rPr>
          <w:color w:val="000000" w:themeColor="text1"/>
          <w:lang w:val="en-GB"/>
        </w:rPr>
        <w:t>.</w:t>
      </w:r>
      <w:r w:rsidR="00094FC3" w:rsidRPr="00DA404E">
        <w:rPr>
          <w:b/>
          <w:color w:val="000000" w:themeColor="text1"/>
          <w:lang w:val="en-GB"/>
        </w:rPr>
        <w:t>2.</w:t>
      </w:r>
    </w:p>
    <w:p w14:paraId="7B1C8D03" w:rsidR="00070427" w:rsidRPr="00DA404E" w:rsidRDefault="00070427" w:rsidP="00070427">
      <w:pPr>
        <w:spacing w:line="360" w:lineRule="auto"/>
        <w:ind w:left="1440"/>
        <w:jc w:val="both"/>
        <w:rPr>
          <w:color w:val="000000" w:themeColor="text1"/>
          <w:lang w:val="en-GB"/>
        </w:rPr>
      </w:pPr>
    </w:p>
    <w:p w14:paraId="6A92995A" w:rsidR="000A3C82" w:rsidRPr="00DA404E" w:rsidRDefault="00070427">
      <w:pPr>
        <w:numPr>
          <w:ilvl w:val="0"/>
          <w:numId w:val="10"/>
        </w:numPr>
        <w:spacing w:line="360" w:lineRule="auto"/>
        <w:jc w:val="both"/>
        <w:rPr>
          <w:color w:val="000000" w:themeColor="text1"/>
          <w:lang w:val="en-GB"/>
        </w:rPr>
      </w:pPr>
      <w:r w:rsidRPr="00DA404E">
        <w:rPr>
          <w:color w:val="000000" w:themeColor="text1"/>
          <w:lang w:val="en-GB"/>
        </w:rPr>
        <w:t>In addition, to the extent relevant to a proposed business relationship or transaction all staff and/or employees shall obtain-</w:t>
      </w:r>
    </w:p>
    <w:p w14:paraId="47F9F708" w:rsidR="00070427" w:rsidRPr="00DA404E" w:rsidRDefault="00070427" w:rsidP="00D902E9">
      <w:pPr>
        <w:numPr>
          <w:ilvl w:val="2"/>
          <w:numId w:val="11"/>
        </w:numPr>
        <w:tabs>
          <w:tab w:val="clear" w:pos="2355"/>
        </w:tabs>
        <w:spacing w:line="360" w:lineRule="auto"/>
        <w:ind w:left="2160" w:hanging="720"/>
        <w:jc w:val="both"/>
        <w:rPr>
          <w:color w:val="000000" w:themeColor="text1"/>
          <w:lang w:val="en-GB"/>
        </w:rPr>
      </w:pPr>
      <w:r w:rsidRPr="00DA404E">
        <w:rPr>
          <w:color w:val="000000" w:themeColor="text1"/>
          <w:lang w:val="en-GB"/>
        </w:rPr>
        <w:t>the Certificate of Incorporation or Certificate of Continuance;</w:t>
      </w:r>
    </w:p>
    <w:p w14:paraId="5B4D9E3E" w:rsidR="00070427" w:rsidRPr="00DA404E" w:rsidRDefault="00070427" w:rsidP="00D902E9">
      <w:pPr>
        <w:numPr>
          <w:ilvl w:val="2"/>
          <w:numId w:val="11"/>
        </w:numPr>
        <w:tabs>
          <w:tab w:val="clear" w:pos="2355"/>
        </w:tabs>
        <w:spacing w:line="360" w:lineRule="auto"/>
        <w:ind w:left="2160" w:hanging="720"/>
        <w:jc w:val="both"/>
        <w:rPr>
          <w:color w:val="000000" w:themeColor="text1"/>
          <w:lang w:val="en-GB"/>
        </w:rPr>
      </w:pPr>
      <w:r w:rsidRPr="00DA404E">
        <w:rPr>
          <w:color w:val="000000" w:themeColor="text1"/>
          <w:lang w:val="en-GB"/>
        </w:rPr>
        <w:t>the Articles of Incorporation;</w:t>
      </w:r>
    </w:p>
    <w:p w14:paraId="6957CEED" w:rsidR="00070427" w:rsidRPr="00DA404E" w:rsidRDefault="00070427" w:rsidP="00D902E9">
      <w:pPr>
        <w:numPr>
          <w:ilvl w:val="2"/>
          <w:numId w:val="11"/>
        </w:numPr>
        <w:tabs>
          <w:tab w:val="clear" w:pos="2355"/>
        </w:tabs>
        <w:spacing w:line="360" w:lineRule="auto"/>
        <w:ind w:left="2160" w:hanging="720"/>
        <w:jc w:val="both"/>
        <w:rPr>
          <w:color w:val="000000" w:themeColor="text1"/>
          <w:lang w:val="en-GB"/>
        </w:rPr>
      </w:pPr>
      <w:r w:rsidRPr="00DA404E">
        <w:rPr>
          <w:color w:val="000000" w:themeColor="text1"/>
          <w:lang w:val="en-GB"/>
        </w:rPr>
        <w:t>a copy of the by-laws, where applicable;</w:t>
      </w:r>
    </w:p>
    <w:p w14:paraId="6D8B7429" w:rsidR="00070427" w:rsidRPr="00DA404E" w:rsidRDefault="00070427" w:rsidP="00D902E9">
      <w:pPr>
        <w:numPr>
          <w:ilvl w:val="2"/>
          <w:numId w:val="11"/>
        </w:numPr>
        <w:tabs>
          <w:tab w:val="clear" w:pos="2355"/>
        </w:tabs>
        <w:spacing w:line="360" w:lineRule="auto"/>
        <w:ind w:left="2160" w:hanging="720"/>
        <w:jc w:val="both"/>
        <w:rPr>
          <w:color w:val="000000" w:themeColor="text1"/>
          <w:lang w:val="en-GB"/>
        </w:rPr>
      </w:pPr>
      <w:r w:rsidRPr="00DA404E">
        <w:rPr>
          <w:color w:val="000000" w:themeColor="text1"/>
          <w:lang w:val="en-GB"/>
        </w:rPr>
        <w:t>management accounts for the last three years for self</w:t>
      </w:r>
      <w:r w:rsidR="0048196C" w:rsidRPr="00DA404E">
        <w:rPr>
          <w:color w:val="000000" w:themeColor="text1"/>
          <w:lang w:val="en-GB"/>
        </w:rPr>
        <w:t>-</w:t>
      </w:r>
      <w:r w:rsidRPr="00DA404E">
        <w:rPr>
          <w:color w:val="000000" w:themeColor="text1"/>
          <w:lang w:val="en-GB"/>
        </w:rPr>
        <w:t>employed persons and business which have been in operation for more than three years; and</w:t>
      </w:r>
    </w:p>
    <w:p w14:paraId="042E59C3" w:rsidR="00070427" w:rsidRPr="00DA404E" w:rsidRDefault="00070427" w:rsidP="00D902E9">
      <w:pPr>
        <w:numPr>
          <w:ilvl w:val="2"/>
          <w:numId w:val="11"/>
        </w:numPr>
        <w:tabs>
          <w:tab w:val="clear" w:pos="2355"/>
        </w:tabs>
        <w:spacing w:line="360" w:lineRule="auto"/>
        <w:ind w:left="2160" w:hanging="720"/>
        <w:jc w:val="both"/>
        <w:rPr>
          <w:color w:val="000000" w:themeColor="text1"/>
          <w:lang w:val="en-GB"/>
        </w:rPr>
      </w:pPr>
      <w:r w:rsidRPr="00DA404E">
        <w:rPr>
          <w:color w:val="000000" w:themeColor="text1"/>
          <w:lang w:val="en-GB"/>
        </w:rPr>
        <w:t>information on the identity of shareholders holding more than ten per centum of the paid up share capital of the company.</w:t>
      </w:r>
    </w:p>
    <w:p w14:paraId="2A7CB396" w:rsidR="00070427" w:rsidRPr="00DA404E" w:rsidRDefault="00070427" w:rsidP="00070427">
      <w:pPr>
        <w:spacing w:line="360" w:lineRule="auto"/>
        <w:ind w:left="1980"/>
        <w:jc w:val="both"/>
        <w:rPr>
          <w:color w:val="000000" w:themeColor="text1"/>
          <w:lang w:val="en-GB"/>
        </w:rPr>
      </w:pPr>
    </w:p>
    <w:p w14:paraId="13E4048A" w:rsidR="00070427" w:rsidRPr="00DA404E" w:rsidRDefault="00070427" w:rsidP="00D902E9">
      <w:pPr>
        <w:numPr>
          <w:ilvl w:val="1"/>
          <w:numId w:val="11"/>
        </w:numPr>
        <w:tabs>
          <w:tab w:val="clear" w:pos="1560"/>
        </w:tabs>
        <w:spacing w:line="360" w:lineRule="auto"/>
        <w:ind w:left="1440" w:hanging="720"/>
        <w:jc w:val="both"/>
        <w:rPr>
          <w:color w:val="000000" w:themeColor="text1"/>
          <w:lang w:val="en-GB"/>
        </w:rPr>
      </w:pPr>
      <w:r w:rsidRPr="00DA404E">
        <w:rPr>
          <w:color w:val="000000" w:themeColor="text1"/>
          <w:lang w:val="en-GB"/>
        </w:rPr>
        <w:t xml:space="preserve">In the event that an applicant for business cannot satisfy the requirements of clause (2) (d), </w:t>
      </w:r>
      <w:r w:rsidR="0048196C" w:rsidRPr="00DA404E">
        <w:rPr>
          <w:color w:val="000000" w:themeColor="text1"/>
          <w:lang w:val="en-GB"/>
        </w:rPr>
        <w:t xml:space="preserve">I/employees/partners/associates </w:t>
      </w:r>
      <w:r w:rsidRPr="00DA404E">
        <w:rPr>
          <w:color w:val="000000" w:themeColor="text1"/>
          <w:lang w:val="en-GB"/>
        </w:rPr>
        <w:t>may request other forms of proof of the integrity of the source of funds to be used for the transaction.</w:t>
      </w:r>
    </w:p>
    <w:p w14:paraId="0A9261ED" w:rsidR="00070427" w:rsidRPr="00DA404E" w:rsidRDefault="00070427" w:rsidP="00070427">
      <w:pPr>
        <w:spacing w:line="360" w:lineRule="auto"/>
        <w:jc w:val="both"/>
        <w:rPr>
          <w:color w:val="000000" w:themeColor="text1"/>
          <w:lang w:val="en-GB"/>
        </w:rPr>
      </w:pPr>
    </w:p>
    <w:p w14:paraId="6D65B27F" w:rsidR="00070427" w:rsidRPr="00DA404E" w:rsidRDefault="00605080" w:rsidP="00D902E9">
      <w:pPr>
        <w:numPr>
          <w:ilvl w:val="1"/>
          <w:numId w:val="11"/>
        </w:numPr>
        <w:tabs>
          <w:tab w:val="clear" w:pos="1560"/>
          <w:tab w:val="left" w:pos="1260"/>
          <w:tab w:val="left" w:pos="2160"/>
        </w:tabs>
        <w:spacing w:line="360" w:lineRule="auto"/>
        <w:ind w:left="2160" w:hanging="1440"/>
        <w:jc w:val="both"/>
        <w:rPr>
          <w:color w:val="000000" w:themeColor="text1"/>
          <w:lang w:val="en-GB"/>
        </w:rPr>
      </w:pPr>
      <w:r w:rsidRPr="00DA404E">
        <w:rPr>
          <w:color w:val="000000" w:themeColor="text1"/>
          <w:lang w:val="en-GB"/>
        </w:rPr>
        <w:t>(i</w:t>
      </w:r>
      <w:r w:rsidR="00070427" w:rsidRPr="00DA404E">
        <w:rPr>
          <w:color w:val="000000" w:themeColor="text1"/>
          <w:lang w:val="en-GB"/>
        </w:rPr>
        <w:t xml:space="preserve">) </w:t>
      </w:r>
      <w:r w:rsidR="00070427" w:rsidRPr="00DA404E">
        <w:rPr>
          <w:color w:val="000000" w:themeColor="text1"/>
          <w:lang w:val="en-GB"/>
        </w:rPr>
        <w:tab/>
      </w:r>
      <w:r w:rsidR="00070427" w:rsidRPr="00DA404E">
        <w:rPr>
          <w:color w:val="000000" w:themeColor="text1"/>
          <w:lang w:val="en-GB"/>
        </w:rPr>
        <w:t>Where an applicant for business is a trustee, nominee or fiduciary customer, in addition to the requirements outlined in relation to Natural Persons, either myself</w:t>
      </w:r>
      <w:r w:rsidRPr="00DA404E">
        <w:rPr>
          <w:color w:val="000000" w:themeColor="text1"/>
          <w:lang w:val="en-GB"/>
        </w:rPr>
        <w:t>/a partner or associate</w:t>
      </w:r>
      <w:r w:rsidR="00070427" w:rsidRPr="00DA404E">
        <w:rPr>
          <w:color w:val="000000" w:themeColor="text1"/>
          <w:lang w:val="en-GB"/>
        </w:rPr>
        <w:t xml:space="preserve"> or any member of my</w:t>
      </w:r>
      <w:r w:rsidRPr="00DA404E">
        <w:rPr>
          <w:color w:val="000000" w:themeColor="text1"/>
          <w:lang w:val="en-GB"/>
        </w:rPr>
        <w:t>/our</w:t>
      </w:r>
      <w:r w:rsidR="00070427" w:rsidRPr="00DA404E">
        <w:rPr>
          <w:color w:val="000000" w:themeColor="text1"/>
          <w:lang w:val="en-GB"/>
        </w:rPr>
        <w:t xml:space="preserve"> staff shall obtain the following information:</w:t>
      </w:r>
    </w:p>
    <w:p w14:paraId="1942AAB6" w:rsidR="00070427" w:rsidRPr="00DA404E" w:rsidRDefault="00070427" w:rsidP="00D902E9">
      <w:pPr>
        <w:numPr>
          <w:ilvl w:val="2"/>
          <w:numId w:val="11"/>
        </w:numPr>
        <w:tabs>
          <w:tab w:val="clear" w:pos="2355"/>
        </w:tabs>
        <w:spacing w:line="360" w:lineRule="auto"/>
        <w:ind w:left="2880" w:hanging="720"/>
        <w:jc w:val="both"/>
        <w:rPr>
          <w:color w:val="000000" w:themeColor="text1"/>
          <w:lang w:val="en-GB"/>
        </w:rPr>
      </w:pPr>
      <w:r w:rsidRPr="00DA404E">
        <w:rPr>
          <w:color w:val="000000" w:themeColor="text1"/>
          <w:lang w:val="en-GB"/>
        </w:rPr>
        <w:lastRenderedPageBreak/>
        <w:t>evidence of the appointment of the trustee by means of a certified copy of the Deed of Trust;</w:t>
      </w:r>
    </w:p>
    <w:p w14:paraId="6E8A0358" w:rsidR="00070427" w:rsidRPr="00DA404E" w:rsidRDefault="00070427" w:rsidP="00D902E9">
      <w:pPr>
        <w:numPr>
          <w:ilvl w:val="2"/>
          <w:numId w:val="11"/>
        </w:numPr>
        <w:tabs>
          <w:tab w:val="clear" w:pos="2355"/>
        </w:tabs>
        <w:spacing w:line="360" w:lineRule="auto"/>
        <w:ind w:left="2880" w:hanging="720"/>
        <w:jc w:val="both"/>
        <w:rPr>
          <w:color w:val="000000" w:themeColor="text1"/>
          <w:lang w:val="en-GB"/>
        </w:rPr>
      </w:pPr>
      <w:r w:rsidRPr="00DA404E">
        <w:rPr>
          <w:color w:val="000000" w:themeColor="text1"/>
          <w:lang w:val="en-GB"/>
        </w:rPr>
        <w:t>the nature and purpose of the trust; and</w:t>
      </w:r>
    </w:p>
    <w:p w14:paraId="7C9BE167" w:rsidR="00070427" w:rsidRPr="00DA404E" w:rsidRDefault="00070427" w:rsidP="00D902E9">
      <w:pPr>
        <w:numPr>
          <w:ilvl w:val="2"/>
          <w:numId w:val="11"/>
        </w:numPr>
        <w:tabs>
          <w:tab w:val="clear" w:pos="2355"/>
        </w:tabs>
        <w:spacing w:line="360" w:lineRule="auto"/>
        <w:ind w:left="2880" w:hanging="720"/>
        <w:jc w:val="both"/>
        <w:rPr>
          <w:color w:val="000000" w:themeColor="text1"/>
          <w:lang w:val="en-GB"/>
        </w:rPr>
      </w:pPr>
      <w:r w:rsidRPr="00DA404E">
        <w:rPr>
          <w:color w:val="000000" w:themeColor="text1"/>
          <w:lang w:val="en-GB"/>
        </w:rPr>
        <w:t>verification of the identity of the trustee.</w:t>
      </w:r>
    </w:p>
    <w:p w14:paraId="379956AA" w:rsidR="00070427" w:rsidRPr="00DA404E" w:rsidRDefault="00070427" w:rsidP="00070427">
      <w:pPr>
        <w:spacing w:line="360" w:lineRule="auto"/>
        <w:jc w:val="both"/>
        <w:rPr>
          <w:color w:val="000000" w:themeColor="text1"/>
          <w:lang w:val="en-GB"/>
        </w:rPr>
      </w:pPr>
    </w:p>
    <w:p w14:paraId="142DCA3D" w:rsidR="00070427" w:rsidRPr="00DA404E" w:rsidRDefault="00070427" w:rsidP="00D902E9">
      <w:pPr>
        <w:pStyle w:val="ListParagraph"/>
        <w:numPr>
          <w:ilvl w:val="1"/>
          <w:numId w:val="16"/>
        </w:numPr>
        <w:spacing w:line="360" w:lineRule="auto"/>
        <w:jc w:val="both"/>
        <w:rPr>
          <w:color w:val="000000" w:themeColor="text1"/>
          <w:lang w:val="en-GB"/>
        </w:rPr>
      </w:pPr>
      <w:r w:rsidRPr="00DA404E">
        <w:rPr>
          <w:color w:val="000000" w:themeColor="text1"/>
          <w:lang w:val="en-GB"/>
        </w:rPr>
        <w:t>In this regulation, “trustee” includes the settler, protector, person providing the trust funds, controller or any person holding power to appoint or remove the trustee.</w:t>
      </w:r>
    </w:p>
    <w:p w14:paraId="2B18EC22" w:rsidR="000A3C82" w:rsidRPr="00DA404E" w:rsidRDefault="000A3C82">
      <w:pPr>
        <w:pStyle w:val="ListParagraph"/>
        <w:spacing w:line="360" w:lineRule="auto"/>
        <w:ind w:left="1800"/>
        <w:jc w:val="both"/>
        <w:rPr>
          <w:color w:val="000000" w:themeColor="text1"/>
          <w:lang w:val="en-GB"/>
        </w:rPr>
      </w:pPr>
    </w:p>
    <w:p w14:paraId="70B74BA9" w:rsidR="0048196C" w:rsidRPr="00DA404E" w:rsidRDefault="00CF3E0F" w:rsidP="007F4E3F">
      <w:pPr>
        <w:pStyle w:val="ListParagraph"/>
        <w:numPr>
          <w:ilvl w:val="1"/>
          <w:numId w:val="16"/>
        </w:numPr>
        <w:spacing w:line="360" w:lineRule="auto"/>
        <w:jc w:val="both"/>
        <w:rPr>
          <w:color w:val="000000" w:themeColor="text1"/>
          <w:lang w:val="en-GB"/>
        </w:rPr>
      </w:pPr>
      <w:r w:rsidRPr="00DA404E">
        <w:rPr>
          <w:color w:val="000000" w:themeColor="text1"/>
          <w:lang w:val="en-GB"/>
        </w:rPr>
        <w:t>Where</w:t>
      </w:r>
      <w:r w:rsidR="007F4E3F" w:rsidRPr="00DA404E">
        <w:rPr>
          <w:color w:val="000000" w:themeColor="text1"/>
          <w:lang w:val="en-GB"/>
        </w:rPr>
        <w:t xml:space="preserve"> there is a beneficial owner who is NOT the customer, I/we verify his/her identity so I</w:t>
      </w:r>
      <w:r w:rsidR="00CD7763" w:rsidRPr="00DA404E">
        <w:rPr>
          <w:color w:val="000000" w:themeColor="text1"/>
          <w:lang w:val="en-GB"/>
        </w:rPr>
        <w:t xml:space="preserve"> am</w:t>
      </w:r>
      <w:r w:rsidR="007F4E3F" w:rsidRPr="00DA404E">
        <w:rPr>
          <w:color w:val="000000" w:themeColor="text1"/>
          <w:lang w:val="en-GB"/>
        </w:rPr>
        <w:t>/we</w:t>
      </w:r>
      <w:r w:rsidR="009976C9" w:rsidRPr="00DA404E">
        <w:rPr>
          <w:color w:val="000000" w:themeColor="text1"/>
          <w:lang w:val="en-GB"/>
        </w:rPr>
        <w:t xml:space="preserve"> </w:t>
      </w:r>
      <w:r w:rsidR="007F4E3F" w:rsidRPr="00DA404E">
        <w:rPr>
          <w:color w:val="000000" w:themeColor="text1"/>
          <w:lang w:val="en-GB"/>
        </w:rPr>
        <w:t xml:space="preserve">are satisfied that I/we know who is the individual or person who is the intended beneficiary of the transaction. </w:t>
      </w:r>
    </w:p>
    <w:p w14:paraId="1B65E29B" w:rsidR="000A3C82" w:rsidRPr="00DA404E" w:rsidRDefault="000A3C82">
      <w:pPr>
        <w:pStyle w:val="ListParagraph"/>
        <w:rPr>
          <w:color w:val="000000" w:themeColor="text1"/>
          <w:lang w:val="en-GB"/>
        </w:rPr>
      </w:pPr>
    </w:p>
    <w:p w14:paraId="14B7E196" w:rsidR="000A3C82" w:rsidRPr="00DA404E" w:rsidRDefault="007F4E3F">
      <w:pPr>
        <w:pStyle w:val="ListParagraph"/>
        <w:spacing w:line="360" w:lineRule="auto"/>
        <w:ind w:left="1800"/>
        <w:jc w:val="both"/>
        <w:rPr>
          <w:color w:val="000000" w:themeColor="text1"/>
          <w:lang w:val="en-GB"/>
        </w:rPr>
      </w:pPr>
      <w:r w:rsidRPr="00DA404E">
        <w:rPr>
          <w:color w:val="000000" w:themeColor="text1"/>
          <w:lang w:val="en-GB"/>
        </w:rPr>
        <w:t>The beneficial owner is the person who owns or controls an account or who exercises ultimate control over a company or legal arrangement or who benefits from the transaction</w:t>
      </w:r>
    </w:p>
    <w:p w14:paraId="5F64D924" w:rsidR="00070427" w:rsidRPr="00DA404E" w:rsidRDefault="00070427" w:rsidP="00070427">
      <w:pPr>
        <w:spacing w:line="360" w:lineRule="auto"/>
        <w:ind w:left="720"/>
        <w:jc w:val="both"/>
        <w:rPr>
          <w:color w:val="000000" w:themeColor="text1"/>
          <w:lang w:val="en-GB"/>
        </w:rPr>
      </w:pPr>
    </w:p>
    <w:p w14:paraId="3C55E322" w:rsidR="00070427" w:rsidRPr="00DA404E" w:rsidRDefault="00070427" w:rsidP="00D902E9">
      <w:pPr>
        <w:numPr>
          <w:ilvl w:val="0"/>
          <w:numId w:val="29"/>
        </w:numPr>
        <w:spacing w:line="360" w:lineRule="auto"/>
        <w:jc w:val="both"/>
        <w:rPr>
          <w:b/>
          <w:color w:val="000000" w:themeColor="text1"/>
          <w:u w:val="single"/>
          <w:lang w:val="en-GB"/>
        </w:rPr>
      </w:pPr>
      <w:r w:rsidRPr="00DA404E">
        <w:rPr>
          <w:b/>
          <w:color w:val="000000" w:themeColor="text1"/>
          <w:u w:val="single"/>
          <w:lang w:val="en-GB"/>
        </w:rPr>
        <w:t>Politically Exposed Persons</w:t>
      </w:r>
    </w:p>
    <w:p w14:paraId="5EB0E929" w:rsidR="00070427" w:rsidRPr="00DA404E" w:rsidRDefault="00070427" w:rsidP="00070427">
      <w:pPr>
        <w:spacing w:line="360" w:lineRule="auto"/>
        <w:jc w:val="both"/>
        <w:rPr>
          <w:b/>
          <w:color w:val="000000" w:themeColor="text1"/>
          <w:u w:val="single"/>
          <w:lang w:val="en-GB"/>
        </w:rPr>
      </w:pPr>
    </w:p>
    <w:p w14:paraId="6C52512D" w:rsidR="00070427" w:rsidRPr="00DA404E" w:rsidRDefault="00070427" w:rsidP="00D902E9">
      <w:pPr>
        <w:numPr>
          <w:ilvl w:val="0"/>
          <w:numId w:val="13"/>
        </w:numPr>
        <w:spacing w:line="360" w:lineRule="auto"/>
        <w:ind w:left="1440" w:hanging="720"/>
        <w:jc w:val="both"/>
        <w:rPr>
          <w:color w:val="000000" w:themeColor="text1"/>
          <w:lang w:val="en-GB"/>
        </w:rPr>
      </w:pPr>
      <w:r w:rsidRPr="00DA404E">
        <w:rPr>
          <w:color w:val="000000" w:themeColor="text1"/>
          <w:lang w:val="en-GB"/>
        </w:rPr>
        <w:t xml:space="preserve">A “politically exposed person” means a person who is or was entrusted with important public functions in </w:t>
      </w:r>
      <w:r w:rsidR="008E4BFD" w:rsidRPr="00DA404E">
        <w:rPr>
          <w:color w:val="000000" w:themeColor="text1"/>
          <w:lang w:val="en-GB"/>
        </w:rPr>
        <w:t xml:space="preserve">Trinidad and Tobago or a </w:t>
      </w:r>
      <w:r w:rsidRPr="00DA404E">
        <w:rPr>
          <w:color w:val="000000" w:themeColor="text1"/>
          <w:lang w:val="en-GB"/>
        </w:rPr>
        <w:t xml:space="preserve"> foreign country such as:</w:t>
      </w:r>
    </w:p>
    <w:p w14:paraId="5F251EF1" w:rsidR="00070427" w:rsidRPr="00DA404E" w:rsidRDefault="00070427" w:rsidP="00D902E9">
      <w:pPr>
        <w:numPr>
          <w:ilvl w:val="0"/>
          <w:numId w:val="12"/>
        </w:numPr>
        <w:spacing w:line="360" w:lineRule="auto"/>
        <w:ind w:left="2160" w:hanging="720"/>
        <w:jc w:val="both"/>
        <w:rPr>
          <w:color w:val="000000" w:themeColor="text1"/>
          <w:lang w:val="en-GB"/>
        </w:rPr>
      </w:pPr>
      <w:r w:rsidRPr="00DA404E">
        <w:rPr>
          <w:color w:val="000000" w:themeColor="text1"/>
          <w:lang w:val="en-GB"/>
        </w:rPr>
        <w:t>a current or former senior official in the executive, legislative, administrative or judicial branch of government, whether elected or not;</w:t>
      </w:r>
    </w:p>
    <w:p w14:paraId="4243EEA9" w:rsidR="00070427" w:rsidRPr="00DA404E" w:rsidRDefault="00070427" w:rsidP="00D902E9">
      <w:pPr>
        <w:numPr>
          <w:ilvl w:val="0"/>
          <w:numId w:val="12"/>
        </w:numPr>
        <w:spacing w:line="360" w:lineRule="auto"/>
        <w:ind w:left="2160" w:hanging="720"/>
        <w:jc w:val="both"/>
        <w:rPr>
          <w:color w:val="000000" w:themeColor="text1"/>
          <w:lang w:val="en-GB"/>
        </w:rPr>
      </w:pPr>
      <w:r w:rsidRPr="00DA404E">
        <w:rPr>
          <w:color w:val="000000" w:themeColor="text1"/>
          <w:lang w:val="en-GB"/>
        </w:rPr>
        <w:t>a senior official of a major political party;</w:t>
      </w:r>
    </w:p>
    <w:p w14:paraId="14535599" w:rsidR="00070427" w:rsidRPr="00DA404E" w:rsidRDefault="00070427" w:rsidP="00D902E9">
      <w:pPr>
        <w:numPr>
          <w:ilvl w:val="0"/>
          <w:numId w:val="12"/>
        </w:numPr>
        <w:spacing w:line="360" w:lineRule="auto"/>
        <w:ind w:left="2160" w:hanging="720"/>
        <w:jc w:val="both"/>
        <w:rPr>
          <w:color w:val="000000" w:themeColor="text1"/>
          <w:lang w:val="en-GB"/>
        </w:rPr>
      </w:pPr>
      <w:r w:rsidRPr="00DA404E">
        <w:rPr>
          <w:color w:val="000000" w:themeColor="text1"/>
          <w:lang w:val="en-GB"/>
        </w:rPr>
        <w:t xml:space="preserve">a senior executive of </w:t>
      </w:r>
      <w:r w:rsidR="008E4BFD" w:rsidRPr="00DA404E">
        <w:rPr>
          <w:color w:val="000000" w:themeColor="text1"/>
          <w:lang w:val="en-GB"/>
        </w:rPr>
        <w:t xml:space="preserve">a </w:t>
      </w:r>
      <w:r w:rsidRPr="00DA404E">
        <w:rPr>
          <w:color w:val="000000" w:themeColor="text1"/>
          <w:lang w:val="en-GB"/>
        </w:rPr>
        <w:t>government-owned commercial enterprise;</w:t>
      </w:r>
    </w:p>
    <w:p w14:paraId="141C26E5" w:rsidR="00070427" w:rsidRPr="00DA404E" w:rsidRDefault="00070427" w:rsidP="00D902E9">
      <w:pPr>
        <w:numPr>
          <w:ilvl w:val="0"/>
          <w:numId w:val="12"/>
        </w:numPr>
        <w:spacing w:line="360" w:lineRule="auto"/>
        <w:ind w:left="2160" w:hanging="720"/>
        <w:jc w:val="both"/>
        <w:rPr>
          <w:color w:val="000000" w:themeColor="text1"/>
          <w:lang w:val="en-GB"/>
        </w:rPr>
      </w:pPr>
      <w:r w:rsidRPr="00DA404E">
        <w:rPr>
          <w:color w:val="000000" w:themeColor="text1"/>
          <w:lang w:val="en-GB"/>
        </w:rPr>
        <w:t>a senior military official;</w:t>
      </w:r>
    </w:p>
    <w:p w14:paraId="202B5362" w:rsidR="00070427" w:rsidRPr="00DA404E" w:rsidRDefault="00070427" w:rsidP="00D902E9">
      <w:pPr>
        <w:numPr>
          <w:ilvl w:val="0"/>
          <w:numId w:val="12"/>
        </w:numPr>
        <w:spacing w:line="360" w:lineRule="auto"/>
        <w:ind w:left="2160" w:hanging="720"/>
        <w:jc w:val="both"/>
        <w:rPr>
          <w:color w:val="000000" w:themeColor="text1"/>
          <w:lang w:val="en-GB"/>
        </w:rPr>
      </w:pPr>
      <w:r w:rsidRPr="00DA404E">
        <w:rPr>
          <w:color w:val="000000" w:themeColor="text1"/>
          <w:lang w:val="en-GB"/>
        </w:rPr>
        <w:t xml:space="preserve">an immediate family member of any of the persons mentioned above meaning the spouse, parents, siblings or children of that </w:t>
      </w:r>
      <w:r w:rsidRPr="00DA404E">
        <w:rPr>
          <w:color w:val="000000" w:themeColor="text1"/>
          <w:lang w:val="en-GB"/>
        </w:rPr>
        <w:lastRenderedPageBreak/>
        <w:t>person and the parents, siblings and additional children of the person’s spouse; and</w:t>
      </w:r>
    </w:p>
    <w:p w14:paraId="5C113747" w:rsidR="00070427" w:rsidRPr="00DA404E" w:rsidRDefault="00070427" w:rsidP="00D902E9">
      <w:pPr>
        <w:numPr>
          <w:ilvl w:val="0"/>
          <w:numId w:val="12"/>
        </w:numPr>
        <w:spacing w:line="360" w:lineRule="auto"/>
        <w:ind w:left="2160" w:hanging="720"/>
        <w:jc w:val="both"/>
        <w:rPr>
          <w:color w:val="000000" w:themeColor="text1"/>
          <w:lang w:val="en-GB"/>
        </w:rPr>
      </w:pPr>
      <w:r w:rsidRPr="00DA404E">
        <w:rPr>
          <w:color w:val="000000" w:themeColor="text1"/>
          <w:lang w:val="en-GB"/>
        </w:rPr>
        <w:t>any individual publicly known or actually known which I know to be a close personal or professional associate of the person mentioned above.</w:t>
      </w:r>
    </w:p>
    <w:p w14:paraId="6D61DAC3" w:rsidR="00070427" w:rsidRPr="00DA404E" w:rsidRDefault="00070427" w:rsidP="00070427">
      <w:pPr>
        <w:spacing w:line="360" w:lineRule="auto"/>
        <w:jc w:val="both"/>
        <w:rPr>
          <w:color w:val="000000" w:themeColor="text1"/>
          <w:lang w:val="en-GB"/>
        </w:rPr>
      </w:pPr>
    </w:p>
    <w:p w14:paraId="5A8664D2" w:rsidR="002C2CC1" w:rsidRPr="00DA404E" w:rsidRDefault="00476FE3" w:rsidP="00D902E9">
      <w:pPr>
        <w:numPr>
          <w:ilvl w:val="0"/>
          <w:numId w:val="13"/>
        </w:numPr>
        <w:tabs>
          <w:tab w:val="left" w:pos="1440"/>
        </w:tabs>
        <w:spacing w:line="360" w:lineRule="auto"/>
        <w:ind w:left="1440" w:hanging="720"/>
        <w:jc w:val="both"/>
        <w:rPr>
          <w:color w:val="000000" w:themeColor="text1"/>
          <w:lang w:val="en-GB"/>
        </w:rPr>
      </w:pPr>
      <w:r w:rsidRPr="00DA404E">
        <w:rPr>
          <w:color w:val="000000" w:themeColor="text1"/>
          <w:lang w:val="en-GB"/>
        </w:rPr>
        <w:t>I, a</w:t>
      </w:r>
      <w:r w:rsidR="00070427" w:rsidRPr="00DA404E">
        <w:rPr>
          <w:color w:val="000000" w:themeColor="text1"/>
          <w:lang w:val="en-GB"/>
        </w:rPr>
        <w:t>ll staff and/or employees shall on initiating a business relationship or transaction with an applicant who is a foreigner</w:t>
      </w:r>
      <w:r w:rsidR="007B0931" w:rsidRPr="00DA404E">
        <w:rPr>
          <w:color w:val="000000" w:themeColor="text1"/>
          <w:lang w:val="en-GB"/>
        </w:rPr>
        <w:t>,</w:t>
      </w:r>
      <w:r w:rsidR="009976C9" w:rsidRPr="00DA404E">
        <w:rPr>
          <w:color w:val="000000" w:themeColor="text1"/>
          <w:lang w:val="en-GB"/>
        </w:rPr>
        <w:t xml:space="preserve"> </w:t>
      </w:r>
      <w:r w:rsidR="00070427" w:rsidRPr="00DA404E">
        <w:rPr>
          <w:color w:val="000000" w:themeColor="text1"/>
          <w:lang w:val="en-GB"/>
        </w:rPr>
        <w:t>obtain, in addition to the relevant identification records of that applicant as set out in relation to Natural Persons, information as to whether that applicant falls within any of the categories of persons set out at clause (</w:t>
      </w:r>
      <w:r w:rsidR="007B0931" w:rsidRPr="00DA404E">
        <w:rPr>
          <w:color w:val="000000" w:themeColor="text1"/>
          <w:lang w:val="en-GB"/>
        </w:rPr>
        <w:t>1</w:t>
      </w:r>
      <w:r w:rsidR="00070427" w:rsidRPr="00DA404E">
        <w:rPr>
          <w:color w:val="000000" w:themeColor="text1"/>
          <w:lang w:val="en-GB"/>
        </w:rPr>
        <w:t>) above.</w:t>
      </w:r>
    </w:p>
    <w:p w14:paraId="55F9CC27" w:rsidR="00070427" w:rsidRDefault="00DA404E" w:rsidP="002C2CC1">
      <w:pPr>
        <w:tabs>
          <w:tab w:val="left" w:pos="1440"/>
        </w:tabs>
        <w:spacing w:line="360" w:lineRule="auto"/>
        <w:ind w:left="1440"/>
        <w:jc w:val="both"/>
        <w:rPr>
          <w:i/>
          <w:color w:val="000000" w:themeColor="text1"/>
          <w:lang w:val="en-GB"/>
        </w:rPr>
      </w:pPr>
      <w:r>
        <w:rPr>
          <w:color w:val="000000" w:themeColor="text1"/>
          <w:lang w:val="en-GB"/>
        </w:rPr>
        <w:t>[</w:t>
      </w:r>
      <w:r w:rsidR="002C2CC1" w:rsidRPr="00DA404E">
        <w:rPr>
          <w:i/>
          <w:color w:val="000000" w:themeColor="text1"/>
          <w:lang w:val="en-GB"/>
        </w:rPr>
        <w:t>Include in the Client identification checklist a question whether the client or key persons in the business</w:t>
      </w:r>
      <w:r w:rsidR="009976C9" w:rsidRPr="00DA404E">
        <w:rPr>
          <w:i/>
          <w:color w:val="000000" w:themeColor="text1"/>
          <w:lang w:val="en-GB"/>
        </w:rPr>
        <w:t xml:space="preserve"> </w:t>
      </w:r>
      <w:r w:rsidR="002C2CC1" w:rsidRPr="00DA404E">
        <w:rPr>
          <w:i/>
          <w:color w:val="000000" w:themeColor="text1"/>
          <w:lang w:val="en-GB"/>
        </w:rPr>
        <w:t>fall into any one of the categories at (1) above.</w:t>
      </w:r>
    </w:p>
    <w:p w14:paraId="02CE27AD" w:rsidR="00DA404E" w:rsidRPr="00DA404E" w:rsidRDefault="00DA404E" w:rsidP="002C2CC1">
      <w:pPr>
        <w:tabs>
          <w:tab w:val="left" w:pos="1440"/>
        </w:tabs>
        <w:spacing w:line="360" w:lineRule="auto"/>
        <w:ind w:left="1440"/>
        <w:jc w:val="both"/>
        <w:rPr>
          <w:color w:val="000000" w:themeColor="text1"/>
          <w:lang w:val="en-GB"/>
        </w:rPr>
      </w:pPr>
    </w:p>
    <w:p w14:paraId="705D35C2" w:rsidR="00476FE3" w:rsidRPr="00DA404E" w:rsidRDefault="007C586E" w:rsidP="00D902E9">
      <w:pPr>
        <w:numPr>
          <w:ilvl w:val="0"/>
          <w:numId w:val="13"/>
        </w:numPr>
        <w:tabs>
          <w:tab w:val="left" w:pos="1440"/>
        </w:tabs>
        <w:spacing w:line="360" w:lineRule="auto"/>
        <w:ind w:left="1440" w:hanging="720"/>
        <w:jc w:val="both"/>
        <w:rPr>
          <w:color w:val="000000" w:themeColor="text1"/>
          <w:lang w:val="en-GB"/>
        </w:rPr>
      </w:pPr>
      <w:r w:rsidRPr="00DA404E">
        <w:rPr>
          <w:color w:val="000000" w:themeColor="text1"/>
          <w:lang w:val="en-GB"/>
        </w:rPr>
        <w:t xml:space="preserve">[State </w:t>
      </w:r>
      <w:r w:rsidR="00476FE3" w:rsidRPr="00DA404E">
        <w:rPr>
          <w:color w:val="000000" w:themeColor="text1"/>
          <w:lang w:val="en-GB"/>
        </w:rPr>
        <w:t xml:space="preserve">here that </w:t>
      </w:r>
      <w:r w:rsidR="002C2CC1" w:rsidRPr="00DA404E">
        <w:rPr>
          <w:color w:val="000000" w:themeColor="text1"/>
          <w:lang w:val="en-GB"/>
        </w:rPr>
        <w:t>para</w:t>
      </w:r>
      <w:r w:rsidR="009976C9" w:rsidRPr="00DA404E">
        <w:rPr>
          <w:color w:val="000000" w:themeColor="text1"/>
          <w:lang w:val="en-GB"/>
        </w:rPr>
        <w:t xml:space="preserve">graph </w:t>
      </w:r>
      <w:r w:rsidR="00476FE3" w:rsidRPr="00DA404E">
        <w:rPr>
          <w:color w:val="000000" w:themeColor="text1"/>
          <w:lang w:val="en-GB"/>
        </w:rPr>
        <w:t xml:space="preserve">(1) also applies to a domestic PEP and </w:t>
      </w:r>
      <w:r w:rsidR="002C2CC1" w:rsidRPr="00DA404E">
        <w:rPr>
          <w:color w:val="000000" w:themeColor="text1"/>
          <w:lang w:val="en-GB"/>
        </w:rPr>
        <w:t>para</w:t>
      </w:r>
      <w:r w:rsidR="009976C9" w:rsidRPr="00DA404E">
        <w:rPr>
          <w:color w:val="000000" w:themeColor="text1"/>
          <w:lang w:val="en-GB"/>
        </w:rPr>
        <w:t xml:space="preserve">graph </w:t>
      </w:r>
      <w:r w:rsidR="00476FE3" w:rsidRPr="00DA404E">
        <w:rPr>
          <w:color w:val="000000" w:themeColor="text1"/>
          <w:lang w:val="en-GB"/>
        </w:rPr>
        <w:t>(2) obligations also apply to a domestic PEP</w:t>
      </w:r>
      <w:r w:rsidRPr="00DA404E">
        <w:rPr>
          <w:color w:val="000000" w:themeColor="text1"/>
          <w:lang w:val="en-GB"/>
        </w:rPr>
        <w:t>]</w:t>
      </w:r>
    </w:p>
    <w:p w14:paraId="0002E606" w:rsidR="00070427" w:rsidRPr="00DA404E" w:rsidRDefault="00070427" w:rsidP="00070427">
      <w:pPr>
        <w:tabs>
          <w:tab w:val="left" w:pos="1440"/>
        </w:tabs>
        <w:spacing w:line="360" w:lineRule="auto"/>
        <w:ind w:left="1440"/>
        <w:jc w:val="both"/>
        <w:rPr>
          <w:color w:val="000000" w:themeColor="text1"/>
          <w:lang w:val="en-GB"/>
        </w:rPr>
      </w:pPr>
    </w:p>
    <w:p w14:paraId="52322462" w:rsidR="00070427" w:rsidRPr="00DA404E" w:rsidRDefault="00070427" w:rsidP="00D902E9">
      <w:pPr>
        <w:numPr>
          <w:ilvl w:val="0"/>
          <w:numId w:val="13"/>
        </w:numPr>
        <w:tabs>
          <w:tab w:val="left" w:pos="1440"/>
        </w:tabs>
        <w:spacing w:line="360" w:lineRule="auto"/>
        <w:ind w:left="1440" w:hanging="720"/>
        <w:jc w:val="both"/>
        <w:rPr>
          <w:color w:val="000000" w:themeColor="text1"/>
          <w:lang w:val="en-GB"/>
        </w:rPr>
      </w:pPr>
      <w:r w:rsidRPr="00DA404E">
        <w:rPr>
          <w:color w:val="000000" w:themeColor="text1"/>
          <w:lang w:val="en-GB"/>
        </w:rPr>
        <w:t xml:space="preserve">Where an applicant for business is found to be a politically exposed person, </w:t>
      </w:r>
      <w:r w:rsidR="00476FE3" w:rsidRPr="00DA404E">
        <w:rPr>
          <w:color w:val="000000" w:themeColor="text1"/>
          <w:lang w:val="en-GB"/>
        </w:rPr>
        <w:t>my/senior partner/management’s</w:t>
      </w:r>
      <w:r w:rsidR="009976C9" w:rsidRPr="00DA404E">
        <w:rPr>
          <w:color w:val="000000" w:themeColor="text1"/>
          <w:lang w:val="en-GB"/>
        </w:rPr>
        <w:t xml:space="preserve"> </w:t>
      </w:r>
      <w:r w:rsidRPr="00DA404E">
        <w:rPr>
          <w:color w:val="000000" w:themeColor="text1"/>
          <w:lang w:val="en-GB"/>
        </w:rPr>
        <w:t>permission is required before establishing a business relationship with that applicant.</w:t>
      </w:r>
    </w:p>
    <w:p w14:paraId="22C67F95" w:rsidR="00BB3B6F" w:rsidRPr="00DA404E" w:rsidRDefault="00BB3B6F" w:rsidP="00BB3B6F">
      <w:pPr>
        <w:pStyle w:val="ListParagraph"/>
        <w:rPr>
          <w:color w:val="000000" w:themeColor="text1"/>
          <w:lang w:val="en-GB"/>
        </w:rPr>
      </w:pPr>
    </w:p>
    <w:p w14:paraId="0E5F9821" w:rsidR="00BB3B6F" w:rsidRPr="00DA404E" w:rsidRDefault="00BB3B6F" w:rsidP="00BB3B6F">
      <w:pPr>
        <w:pStyle w:val="ListParagraph"/>
        <w:numPr>
          <w:ilvl w:val="1"/>
          <w:numId w:val="11"/>
        </w:numPr>
        <w:tabs>
          <w:tab w:val="left" w:pos="1440"/>
        </w:tabs>
        <w:spacing w:line="360" w:lineRule="auto"/>
        <w:jc w:val="both"/>
        <w:rPr>
          <w:color w:val="000000" w:themeColor="text1"/>
          <w:lang w:val="en-GB"/>
        </w:rPr>
      </w:pPr>
      <w:r w:rsidRPr="00DA404E">
        <w:rPr>
          <w:color w:val="000000" w:themeColor="text1"/>
          <w:lang w:val="en-GB"/>
        </w:rPr>
        <w:t>Where an applicant is found to be a politically exposed person, reasonable measures shall also be taken to determine source of wealth/funds and enhanced on-going monitoring will be conducted once a business relationship has been established.</w:t>
      </w:r>
    </w:p>
    <w:p w14:paraId="6D603C05" w:rsidR="00BB3B6F" w:rsidRPr="00DA404E" w:rsidRDefault="00BB3B6F" w:rsidP="00BB3B6F">
      <w:pPr>
        <w:tabs>
          <w:tab w:val="left" w:pos="1440"/>
        </w:tabs>
        <w:spacing w:line="360" w:lineRule="auto"/>
        <w:ind w:left="1440"/>
        <w:jc w:val="both"/>
        <w:rPr>
          <w:color w:val="000000" w:themeColor="text1"/>
          <w:lang w:val="en-GB"/>
        </w:rPr>
      </w:pPr>
    </w:p>
    <w:p w14:paraId="6F74189C" w:rsidR="00476FE3" w:rsidRPr="00DA404E" w:rsidRDefault="00476FE3" w:rsidP="008A0D05">
      <w:pPr>
        <w:pStyle w:val="ListParagraph"/>
        <w:rPr>
          <w:color w:val="000000" w:themeColor="text1"/>
          <w:lang w:val="en-GB"/>
        </w:rPr>
      </w:pPr>
    </w:p>
    <w:p w14:paraId="22432BEE" w:rsidR="00070427" w:rsidRPr="00DA404E" w:rsidRDefault="00070427" w:rsidP="00070427">
      <w:pPr>
        <w:spacing w:line="360" w:lineRule="auto"/>
        <w:jc w:val="both"/>
        <w:rPr>
          <w:b/>
          <w:color w:val="000000" w:themeColor="text1"/>
          <w:lang w:val="en-GB"/>
        </w:rPr>
      </w:pPr>
      <w:r w:rsidRPr="00DA404E">
        <w:rPr>
          <w:b/>
          <w:color w:val="000000" w:themeColor="text1"/>
          <w:lang w:val="en-GB"/>
        </w:rPr>
        <w:t>Monitoring of Business Relationship</w:t>
      </w:r>
    </w:p>
    <w:p w14:paraId="2EB7A19A" w:rsidR="00070427" w:rsidRPr="00DA404E" w:rsidRDefault="00070427" w:rsidP="00070427">
      <w:pPr>
        <w:spacing w:line="360" w:lineRule="auto"/>
        <w:jc w:val="both"/>
        <w:rPr>
          <w:color w:val="000000" w:themeColor="text1"/>
          <w:lang w:val="en-GB"/>
        </w:rPr>
      </w:pPr>
    </w:p>
    <w:p w14:paraId="608CE8CD" w:rsidR="00070427" w:rsidRPr="00DA404E" w:rsidRDefault="00070427" w:rsidP="00070427">
      <w:pPr>
        <w:spacing w:line="360" w:lineRule="auto"/>
        <w:jc w:val="both"/>
        <w:rPr>
          <w:color w:val="000000" w:themeColor="text1"/>
          <w:lang w:val="en-GB"/>
        </w:rPr>
      </w:pPr>
      <w:r w:rsidRPr="00DA404E">
        <w:rPr>
          <w:color w:val="000000" w:themeColor="text1"/>
          <w:lang w:val="en-GB"/>
        </w:rPr>
        <w:t>My</w:t>
      </w:r>
      <w:r w:rsidR="007B0931" w:rsidRPr="00DA404E">
        <w:rPr>
          <w:color w:val="000000" w:themeColor="text1"/>
          <w:lang w:val="en-GB"/>
        </w:rPr>
        <w:t>/our</w:t>
      </w:r>
      <w:r w:rsidRPr="00DA404E">
        <w:rPr>
          <w:color w:val="000000" w:themeColor="text1"/>
          <w:lang w:val="en-GB"/>
        </w:rPr>
        <w:t xml:space="preserve"> staff and/or employees should look for transactions that do not appear to bear any relation to the value of the real estate that is being transferred.  </w:t>
      </w:r>
    </w:p>
    <w:p w14:paraId="18F5E5DC" w:rsidR="00476FE3" w:rsidRPr="00DA404E" w:rsidRDefault="00476FE3" w:rsidP="00070427">
      <w:pPr>
        <w:spacing w:line="360" w:lineRule="auto"/>
        <w:jc w:val="both"/>
        <w:rPr>
          <w:color w:val="000000" w:themeColor="text1"/>
          <w:lang w:val="en-GB"/>
        </w:rPr>
      </w:pPr>
    </w:p>
    <w:p w14:paraId="4DDD11BA" w:rsidR="00070427" w:rsidRPr="00DA404E" w:rsidRDefault="00070427" w:rsidP="00070427">
      <w:pPr>
        <w:spacing w:line="360" w:lineRule="auto"/>
        <w:jc w:val="both"/>
        <w:rPr>
          <w:color w:val="000000" w:themeColor="text1"/>
          <w:lang w:val="en-GB"/>
        </w:rPr>
      </w:pPr>
      <w:r w:rsidRPr="00DA404E">
        <w:rPr>
          <w:color w:val="000000" w:themeColor="text1"/>
          <w:lang w:val="en-GB"/>
        </w:rPr>
        <w:t>Transactions where a client purchases real estate and then immediately sells it for a sum that is greatly in excess of its value should be immediately reported to the Compliance Officer</w:t>
      </w:r>
      <w:r w:rsidR="008043E1" w:rsidRPr="00DA404E">
        <w:rPr>
          <w:color w:val="000000" w:themeColor="text1"/>
          <w:lang w:val="en-GB"/>
        </w:rPr>
        <w:t>.</w:t>
      </w:r>
    </w:p>
    <w:p w14:paraId="6B0BE21F" w:rsidR="00070427" w:rsidRPr="00DA404E" w:rsidRDefault="00070427" w:rsidP="00070427">
      <w:pPr>
        <w:spacing w:line="360" w:lineRule="auto"/>
        <w:jc w:val="both"/>
        <w:rPr>
          <w:color w:val="000000" w:themeColor="text1"/>
          <w:lang w:val="en-GB"/>
        </w:rPr>
      </w:pPr>
    </w:p>
    <w:p w14:paraId="70D368CF" w:rsidR="00070427" w:rsidRPr="00DA404E" w:rsidRDefault="00070427" w:rsidP="00070427">
      <w:pPr>
        <w:spacing w:line="360" w:lineRule="auto"/>
        <w:jc w:val="both"/>
        <w:rPr>
          <w:b/>
          <w:color w:val="000000" w:themeColor="text1"/>
          <w:lang w:val="en-GB"/>
        </w:rPr>
      </w:pPr>
      <w:r w:rsidRPr="00DA404E">
        <w:rPr>
          <w:color w:val="000000" w:themeColor="text1"/>
          <w:lang w:val="en-GB"/>
        </w:rPr>
        <w:t>A Source of Funds Declarations Form is to be completed for all transactions in excess of TT$</w:t>
      </w:r>
      <w:r w:rsidR="007B0931" w:rsidRPr="00DA404E">
        <w:rPr>
          <w:color w:val="000000" w:themeColor="text1"/>
          <w:lang w:val="en-GB"/>
        </w:rPr>
        <w:t>6</w:t>
      </w:r>
      <w:r w:rsidRPr="00DA404E">
        <w:rPr>
          <w:color w:val="000000" w:themeColor="text1"/>
          <w:lang w:val="en-GB"/>
        </w:rPr>
        <w:t>0,000.00 or wire transfers in excess of US$10,000.00.Wire transfers, both domestic and cross-border, are also subject to due diligence</w:t>
      </w:r>
      <w:r w:rsidR="00207140" w:rsidRPr="00DA404E">
        <w:rPr>
          <w:b/>
          <w:color w:val="000000" w:themeColor="text1"/>
          <w:lang w:val="en-GB"/>
        </w:rPr>
        <w:t>.</w:t>
      </w:r>
      <w:r w:rsidR="009976C9" w:rsidRPr="00DA404E">
        <w:rPr>
          <w:b/>
          <w:color w:val="000000" w:themeColor="text1"/>
          <w:lang w:val="en-GB"/>
        </w:rPr>
        <w:t xml:space="preserve"> </w:t>
      </w:r>
      <w:r w:rsidR="00207140" w:rsidRPr="00DA404E">
        <w:rPr>
          <w:b/>
          <w:color w:val="000000" w:themeColor="text1"/>
          <w:lang w:val="en-GB"/>
        </w:rPr>
        <w:t>(See Appendix F)</w:t>
      </w:r>
    </w:p>
    <w:p w14:paraId="3CC6CEE0" w:rsidR="00CD7763" w:rsidRPr="00DA404E" w:rsidRDefault="00207140" w:rsidP="00070427">
      <w:pPr>
        <w:spacing w:line="360" w:lineRule="auto"/>
        <w:jc w:val="both"/>
        <w:rPr>
          <w:i/>
          <w:color w:val="000000" w:themeColor="text1"/>
          <w:lang w:val="en-GB"/>
        </w:rPr>
      </w:pPr>
      <w:r w:rsidRPr="00DA404E">
        <w:rPr>
          <w:b/>
          <w:i/>
          <w:color w:val="000000" w:themeColor="text1"/>
          <w:lang w:val="en-GB"/>
        </w:rPr>
        <w:t>[Confirm cash threshold for transactions]</w:t>
      </w:r>
    </w:p>
    <w:p w14:paraId="732235F9" w:rsidR="00070427" w:rsidRPr="00DA404E" w:rsidRDefault="00070427" w:rsidP="00070427">
      <w:pPr>
        <w:spacing w:line="360" w:lineRule="auto"/>
        <w:jc w:val="both"/>
        <w:rPr>
          <w:color w:val="000000" w:themeColor="text1"/>
          <w:lang w:val="en-GB"/>
        </w:rPr>
      </w:pPr>
    </w:p>
    <w:p w14:paraId="2808C025" w:rsidR="006C0536" w:rsidRDefault="006C0536" w:rsidP="00070427">
      <w:pPr>
        <w:spacing w:line="360" w:lineRule="auto"/>
        <w:jc w:val="both"/>
        <w:rPr>
          <w:b/>
          <w:color w:val="000000" w:themeColor="text1"/>
          <w:lang w:val="en-GB"/>
        </w:rPr>
      </w:pPr>
    </w:p>
    <w:p w14:paraId="173B6552" w:rsidR="00070427" w:rsidRDefault="00070427" w:rsidP="00070427">
      <w:pPr>
        <w:spacing w:line="360" w:lineRule="auto"/>
        <w:jc w:val="both"/>
        <w:rPr>
          <w:b/>
          <w:color w:val="000000" w:themeColor="text1"/>
          <w:lang w:val="en-GB"/>
        </w:rPr>
      </w:pPr>
      <w:r w:rsidRPr="00DA404E">
        <w:rPr>
          <w:b/>
          <w:color w:val="000000" w:themeColor="text1"/>
          <w:lang w:val="en-GB"/>
        </w:rPr>
        <w:t>Due diligence for cross border business:</w:t>
      </w:r>
    </w:p>
    <w:p w14:paraId="3B641668" w:rsidR="006C0536" w:rsidRPr="00DA404E" w:rsidRDefault="006C0536" w:rsidP="00070427">
      <w:pPr>
        <w:spacing w:line="360" w:lineRule="auto"/>
        <w:jc w:val="both"/>
        <w:rPr>
          <w:b/>
          <w:color w:val="000000" w:themeColor="text1"/>
          <w:lang w:val="en-GB"/>
        </w:rPr>
      </w:pPr>
    </w:p>
    <w:p w14:paraId="00FCADA1" w:rsidR="00070427" w:rsidRPr="00DA404E" w:rsidRDefault="00070427" w:rsidP="00070427">
      <w:pPr>
        <w:numPr>
          <w:ilvl w:val="0"/>
          <w:numId w:val="4"/>
        </w:numPr>
        <w:autoSpaceDE w:val="0"/>
        <w:autoSpaceDN w:val="0"/>
        <w:adjustRightInd w:val="0"/>
        <w:spacing w:line="360" w:lineRule="auto"/>
        <w:jc w:val="both"/>
        <w:rPr>
          <w:b/>
          <w:bCs/>
          <w:color w:val="000000" w:themeColor="text1"/>
          <w:u w:val="single"/>
          <w:lang w:val="en-GB"/>
        </w:rPr>
      </w:pPr>
      <w:r w:rsidRPr="00DA404E">
        <w:rPr>
          <w:b/>
          <w:bCs/>
          <w:color w:val="000000" w:themeColor="text1"/>
          <w:u w:val="single"/>
          <w:lang w:val="en-GB"/>
        </w:rPr>
        <w:t>Personal Customer Due Diligence</w:t>
      </w:r>
    </w:p>
    <w:p w14:paraId="5A4B72DF" w:rsidR="00070427" w:rsidRPr="00DA404E" w:rsidRDefault="00070427" w:rsidP="00070427">
      <w:pPr>
        <w:autoSpaceDE w:val="0"/>
        <w:autoSpaceDN w:val="0"/>
        <w:adjustRightInd w:val="0"/>
        <w:spacing w:line="360" w:lineRule="auto"/>
        <w:ind w:left="360"/>
        <w:jc w:val="both"/>
        <w:rPr>
          <w:bCs/>
          <w:color w:val="000000" w:themeColor="text1"/>
          <w:lang w:val="en-GB"/>
        </w:rPr>
      </w:pPr>
    </w:p>
    <w:p w14:paraId="3EC6A9E1" w:rsidR="000A3C82" w:rsidRPr="00DA404E" w:rsidRDefault="00094FC3">
      <w:pPr>
        <w:spacing w:line="360" w:lineRule="auto"/>
        <w:jc w:val="both"/>
        <w:rPr>
          <w:color w:val="000000" w:themeColor="text1"/>
          <w:lang w:val="en-GB"/>
        </w:rPr>
      </w:pPr>
      <w:r w:rsidRPr="00DA404E">
        <w:rPr>
          <w:color w:val="000000" w:themeColor="text1"/>
          <w:lang w:val="en-GB"/>
        </w:rPr>
        <w:t>Where original documents are not available, copies shall be acceptable only where they are certified by identification by a suitable certifier e.g.: a Notary Public, an Attorney-at-Law, Judicial Officer, Head Consular Officer or a person known to myself/senior partners/associates. Picture identification only will be acceptable.</w:t>
      </w:r>
    </w:p>
    <w:p w14:paraId="0BE1B031" w:rsidR="00D062CB" w:rsidRPr="00DA404E" w:rsidRDefault="00D062CB" w:rsidP="00070427">
      <w:pPr>
        <w:autoSpaceDE w:val="0"/>
        <w:autoSpaceDN w:val="0"/>
        <w:adjustRightInd w:val="0"/>
        <w:spacing w:line="360" w:lineRule="auto"/>
        <w:jc w:val="both"/>
        <w:rPr>
          <w:color w:val="000000" w:themeColor="text1"/>
          <w:lang w:val="en-GB"/>
        </w:rPr>
      </w:pPr>
    </w:p>
    <w:p w14:paraId="5BA7A5DA" w:rsidR="00070427" w:rsidRPr="00DA404E" w:rsidRDefault="00070427" w:rsidP="00070427">
      <w:pPr>
        <w:numPr>
          <w:ilvl w:val="0"/>
          <w:numId w:val="4"/>
        </w:numPr>
        <w:autoSpaceDE w:val="0"/>
        <w:autoSpaceDN w:val="0"/>
        <w:adjustRightInd w:val="0"/>
        <w:spacing w:line="360" w:lineRule="auto"/>
        <w:jc w:val="both"/>
        <w:rPr>
          <w:b/>
          <w:bCs/>
          <w:color w:val="000000" w:themeColor="text1"/>
          <w:u w:val="single"/>
          <w:lang w:val="en-GB"/>
        </w:rPr>
      </w:pPr>
      <w:r w:rsidRPr="00DA404E">
        <w:rPr>
          <w:b/>
          <w:bCs/>
          <w:color w:val="000000" w:themeColor="text1"/>
          <w:u w:val="single"/>
          <w:lang w:val="en-GB"/>
        </w:rPr>
        <w:t>Business Customer Due Diligence</w:t>
      </w:r>
    </w:p>
    <w:p w14:paraId="7C287F4C" w:rsidR="00070427" w:rsidRPr="00DA404E" w:rsidRDefault="00070427" w:rsidP="00070427">
      <w:pPr>
        <w:autoSpaceDE w:val="0"/>
        <w:autoSpaceDN w:val="0"/>
        <w:adjustRightInd w:val="0"/>
        <w:spacing w:line="360" w:lineRule="auto"/>
        <w:ind w:left="360"/>
        <w:jc w:val="both"/>
        <w:rPr>
          <w:bCs/>
          <w:color w:val="000000" w:themeColor="text1"/>
          <w:lang w:val="en-GB"/>
        </w:rPr>
      </w:pPr>
    </w:p>
    <w:p w14:paraId="2713E044" w:rsidR="00070427" w:rsidRPr="00DA404E" w:rsidRDefault="00094FC3" w:rsidP="00070427">
      <w:pPr>
        <w:autoSpaceDE w:val="0"/>
        <w:autoSpaceDN w:val="0"/>
        <w:adjustRightInd w:val="0"/>
        <w:spacing w:line="360" w:lineRule="auto"/>
        <w:jc w:val="both"/>
        <w:rPr>
          <w:color w:val="000000" w:themeColor="text1"/>
          <w:lang w:val="en-GB"/>
        </w:rPr>
      </w:pPr>
      <w:r w:rsidRPr="00DA404E">
        <w:rPr>
          <w:color w:val="000000" w:themeColor="text1"/>
          <w:lang w:val="en-GB"/>
        </w:rPr>
        <w:t xml:space="preserve">I/my employees/partners/associates </w:t>
      </w:r>
      <w:r w:rsidR="00070427" w:rsidRPr="00DA404E">
        <w:rPr>
          <w:color w:val="000000" w:themeColor="text1"/>
          <w:lang w:val="en-GB"/>
        </w:rPr>
        <w:t>will</w:t>
      </w:r>
      <w:r w:rsidR="009976C9" w:rsidRPr="00DA404E">
        <w:rPr>
          <w:color w:val="000000" w:themeColor="text1"/>
          <w:lang w:val="en-GB"/>
        </w:rPr>
        <w:t xml:space="preserve"> </w:t>
      </w:r>
      <w:r w:rsidR="00070427" w:rsidRPr="00DA404E">
        <w:rPr>
          <w:color w:val="000000" w:themeColor="text1"/>
          <w:lang w:val="en-GB"/>
        </w:rPr>
        <w:t xml:space="preserve">not transact business unless all relevant documentation for corporate accounts are obtained and verified with the Companies Registry. The identity of the directors, partners, sole traders, officers, account signatories and beneficial owners shall be verified by obtaining at least one </w:t>
      </w:r>
      <w:r w:rsidR="007B0931" w:rsidRPr="00DA404E">
        <w:rPr>
          <w:color w:val="000000" w:themeColor="text1"/>
          <w:lang w:val="en-GB"/>
        </w:rPr>
        <w:t xml:space="preserve">(1) </w:t>
      </w:r>
      <w:r w:rsidR="00070427" w:rsidRPr="00DA404E">
        <w:rPr>
          <w:color w:val="000000" w:themeColor="text1"/>
          <w:lang w:val="en-GB"/>
        </w:rPr>
        <w:t xml:space="preserve">piece of picture identification and </w:t>
      </w:r>
      <w:r w:rsidR="007B0931" w:rsidRPr="00DA404E">
        <w:rPr>
          <w:color w:val="000000" w:themeColor="text1"/>
          <w:lang w:val="en-GB"/>
        </w:rPr>
        <w:t>“</w:t>
      </w:r>
      <w:r w:rsidR="00070427" w:rsidRPr="00DA404E">
        <w:rPr>
          <w:color w:val="000000" w:themeColor="text1"/>
          <w:lang w:val="en-GB"/>
        </w:rPr>
        <w:t>in person</w:t>
      </w:r>
      <w:r w:rsidR="007B0931" w:rsidRPr="00DA404E">
        <w:rPr>
          <w:color w:val="000000" w:themeColor="text1"/>
          <w:lang w:val="en-GB"/>
        </w:rPr>
        <w:t>”</w:t>
      </w:r>
      <w:r w:rsidR="00070427" w:rsidRPr="00DA404E">
        <w:rPr>
          <w:color w:val="000000" w:themeColor="text1"/>
          <w:lang w:val="en-GB"/>
        </w:rPr>
        <w:t xml:space="preserve"> meetings.</w:t>
      </w:r>
    </w:p>
    <w:p w14:paraId="59381E90" w:rsidR="00070427" w:rsidRPr="00DA404E" w:rsidRDefault="00070427" w:rsidP="00070427">
      <w:pPr>
        <w:autoSpaceDE w:val="0"/>
        <w:autoSpaceDN w:val="0"/>
        <w:adjustRightInd w:val="0"/>
        <w:spacing w:line="360" w:lineRule="auto"/>
        <w:jc w:val="both"/>
        <w:rPr>
          <w:color w:val="000000" w:themeColor="text1"/>
          <w:lang w:val="en-GB"/>
        </w:rPr>
      </w:pPr>
    </w:p>
    <w:p w14:paraId="701232DD" w:rsidR="006C0536" w:rsidRDefault="006C0536" w:rsidP="00094FC3">
      <w:pPr>
        <w:autoSpaceDE w:val="0"/>
        <w:autoSpaceDN w:val="0"/>
        <w:adjustRightInd w:val="0"/>
        <w:spacing w:line="360" w:lineRule="auto"/>
        <w:jc w:val="both"/>
        <w:rPr>
          <w:b/>
          <w:color w:val="000000" w:themeColor="text1"/>
          <w:lang w:val="en-GB"/>
        </w:rPr>
      </w:pPr>
    </w:p>
    <w:p w14:paraId="0A516034" w:rsidR="006C0536" w:rsidRDefault="006C0536" w:rsidP="00094FC3">
      <w:pPr>
        <w:autoSpaceDE w:val="0"/>
        <w:autoSpaceDN w:val="0"/>
        <w:adjustRightInd w:val="0"/>
        <w:spacing w:line="360" w:lineRule="auto"/>
        <w:jc w:val="both"/>
        <w:rPr>
          <w:b/>
          <w:color w:val="000000" w:themeColor="text1"/>
          <w:lang w:val="en-GB"/>
        </w:rPr>
      </w:pPr>
    </w:p>
    <w:p w14:paraId="37D2CD42" w:rsidR="006C0536" w:rsidRDefault="006C0536" w:rsidP="00094FC3">
      <w:pPr>
        <w:autoSpaceDE w:val="0"/>
        <w:autoSpaceDN w:val="0"/>
        <w:adjustRightInd w:val="0"/>
        <w:spacing w:line="360" w:lineRule="auto"/>
        <w:jc w:val="both"/>
        <w:rPr>
          <w:b/>
          <w:color w:val="000000" w:themeColor="text1"/>
          <w:lang w:val="en-GB"/>
        </w:rPr>
      </w:pPr>
    </w:p>
    <w:p w14:paraId="1D308729" w:rsidR="00094FC3" w:rsidRPr="00DA404E" w:rsidRDefault="00207140" w:rsidP="00094FC3">
      <w:pPr>
        <w:autoSpaceDE w:val="0"/>
        <w:autoSpaceDN w:val="0"/>
        <w:adjustRightInd w:val="0"/>
        <w:spacing w:line="360" w:lineRule="auto"/>
        <w:jc w:val="both"/>
        <w:rPr>
          <w:b/>
          <w:color w:val="000000" w:themeColor="text1"/>
          <w:lang w:val="en-GB"/>
        </w:rPr>
      </w:pPr>
      <w:r w:rsidRPr="00DA404E">
        <w:rPr>
          <w:b/>
          <w:color w:val="000000" w:themeColor="text1"/>
          <w:lang w:val="en-GB"/>
        </w:rPr>
        <w:lastRenderedPageBreak/>
        <w:t xml:space="preserve">Enhanced Due Diligence </w:t>
      </w:r>
      <w:r w:rsidR="00094FC3" w:rsidRPr="00DA404E">
        <w:rPr>
          <w:b/>
          <w:color w:val="000000" w:themeColor="text1"/>
          <w:lang w:val="en-GB"/>
        </w:rPr>
        <w:t xml:space="preserve">(EDD) </w:t>
      </w:r>
      <w:r w:rsidRPr="00DA404E">
        <w:rPr>
          <w:b/>
          <w:color w:val="000000" w:themeColor="text1"/>
          <w:lang w:val="en-GB"/>
        </w:rPr>
        <w:t>Measures</w:t>
      </w:r>
    </w:p>
    <w:p w14:paraId="12DF4DAD" w:rsidR="00094FC3" w:rsidRPr="00DA404E" w:rsidRDefault="00094FC3" w:rsidP="00094FC3">
      <w:pPr>
        <w:autoSpaceDE w:val="0"/>
        <w:autoSpaceDN w:val="0"/>
        <w:adjustRightInd w:val="0"/>
        <w:spacing w:line="360" w:lineRule="auto"/>
        <w:jc w:val="both"/>
        <w:rPr>
          <w:b/>
          <w:color w:val="000000" w:themeColor="text1"/>
          <w:lang w:val="en-GB"/>
        </w:rPr>
      </w:pPr>
    </w:p>
    <w:p w14:paraId="4348DE8E" w:rsidR="000A3C82" w:rsidRPr="00DA404E" w:rsidRDefault="005E054C">
      <w:pPr>
        <w:pStyle w:val="ListParagraph"/>
        <w:numPr>
          <w:ilvl w:val="0"/>
          <w:numId w:val="4"/>
        </w:numPr>
        <w:autoSpaceDE w:val="0"/>
        <w:autoSpaceDN w:val="0"/>
        <w:adjustRightInd w:val="0"/>
        <w:spacing w:line="360" w:lineRule="auto"/>
        <w:jc w:val="both"/>
        <w:rPr>
          <w:b/>
          <w:color w:val="000000" w:themeColor="text1"/>
          <w:lang w:val="en-GB"/>
        </w:rPr>
      </w:pPr>
      <w:r w:rsidRPr="00DA404E">
        <w:rPr>
          <w:b/>
          <w:color w:val="000000" w:themeColor="text1"/>
          <w:lang w:val="en-GB"/>
        </w:rPr>
        <w:t>EDD to be taken for complex, unusual or large transactions</w:t>
      </w:r>
      <w:r w:rsidR="009976C9" w:rsidRPr="00DA404E">
        <w:rPr>
          <w:b/>
          <w:color w:val="000000" w:themeColor="text1"/>
          <w:lang w:val="en-GB"/>
        </w:rPr>
        <w:t xml:space="preserve"> </w:t>
      </w:r>
      <w:r w:rsidR="00A57F3F" w:rsidRPr="00DA404E">
        <w:rPr>
          <w:b/>
          <w:color w:val="000000" w:themeColor="text1"/>
          <w:lang w:val="en-GB"/>
        </w:rPr>
        <w:t xml:space="preserve">of </w:t>
      </w:r>
      <w:r w:rsidR="00944A72" w:rsidRPr="00DA404E">
        <w:rPr>
          <w:b/>
          <w:color w:val="000000" w:themeColor="text1"/>
          <w:lang w:val="en-GB"/>
        </w:rPr>
        <w:t>$90,000.00</w:t>
      </w:r>
      <w:r w:rsidR="00A57F3F" w:rsidRPr="00DA404E">
        <w:rPr>
          <w:b/>
          <w:color w:val="000000" w:themeColor="text1"/>
          <w:lang w:val="en-GB"/>
        </w:rPr>
        <w:t xml:space="preserve"> and over</w:t>
      </w:r>
      <w:bookmarkStart w:id="0" w:name="_GoBack"/>
      <w:bookmarkEnd w:id="0"/>
      <w:r w:rsidRPr="00DA404E">
        <w:rPr>
          <w:b/>
          <w:color w:val="000000" w:themeColor="text1"/>
          <w:lang w:val="en-GB"/>
        </w:rPr>
        <w:t>;</w:t>
      </w:r>
    </w:p>
    <w:p w14:paraId="6BBBDBAB" w:rsidR="000A3C82" w:rsidRPr="00DA404E" w:rsidRDefault="00207140">
      <w:pPr>
        <w:pStyle w:val="ListParagraph"/>
        <w:numPr>
          <w:ilvl w:val="0"/>
          <w:numId w:val="4"/>
        </w:numPr>
        <w:autoSpaceDE w:val="0"/>
        <w:autoSpaceDN w:val="0"/>
        <w:adjustRightInd w:val="0"/>
        <w:spacing w:line="360" w:lineRule="auto"/>
        <w:jc w:val="both"/>
        <w:rPr>
          <w:b/>
          <w:color w:val="000000" w:themeColor="text1"/>
          <w:lang w:val="en-GB"/>
        </w:rPr>
      </w:pPr>
      <w:r w:rsidRPr="00DA404E">
        <w:rPr>
          <w:b/>
          <w:color w:val="000000" w:themeColor="text1"/>
          <w:lang w:val="en-GB"/>
        </w:rPr>
        <w:t>EDD to be taken in relation to transactions with persons from countries that do not sufficiently comply with the Financial Action Task Force (FATF)</w:t>
      </w:r>
    </w:p>
    <w:p w14:paraId="0C3EABA5" w:rsidR="00070427" w:rsidRPr="00DA404E" w:rsidRDefault="00070427" w:rsidP="00070427">
      <w:pPr>
        <w:autoSpaceDE w:val="0"/>
        <w:autoSpaceDN w:val="0"/>
        <w:adjustRightInd w:val="0"/>
        <w:spacing w:line="360" w:lineRule="auto"/>
        <w:jc w:val="both"/>
        <w:rPr>
          <w:color w:val="000000" w:themeColor="text1"/>
          <w:lang w:val="en-GB"/>
        </w:rPr>
      </w:pPr>
    </w:p>
    <w:p w14:paraId="379670A4" w:rsidR="00070427" w:rsidRPr="00DA404E" w:rsidRDefault="00070427" w:rsidP="00070427">
      <w:pPr>
        <w:autoSpaceDE w:val="0"/>
        <w:autoSpaceDN w:val="0"/>
        <w:adjustRightInd w:val="0"/>
        <w:spacing w:line="360" w:lineRule="auto"/>
        <w:jc w:val="both"/>
        <w:rPr>
          <w:color w:val="000000" w:themeColor="text1"/>
          <w:lang w:val="en-GB"/>
        </w:rPr>
      </w:pPr>
      <w:r w:rsidRPr="00DA404E">
        <w:rPr>
          <w:color w:val="000000" w:themeColor="text1"/>
          <w:lang w:val="en-GB"/>
        </w:rPr>
        <w:t>In addition to the measures adopted for due diligence for cross border business, I</w:t>
      </w:r>
      <w:r w:rsidR="007B0931" w:rsidRPr="00DA404E">
        <w:rPr>
          <w:color w:val="000000" w:themeColor="text1"/>
          <w:lang w:val="en-GB"/>
        </w:rPr>
        <w:t>/we</w:t>
      </w:r>
      <w:r w:rsidRPr="00DA404E">
        <w:rPr>
          <w:color w:val="000000" w:themeColor="text1"/>
          <w:lang w:val="en-GB"/>
        </w:rPr>
        <w:t xml:space="preserve"> will not transact business with persons from countries that do not sufficiently comply with the FATF unless my</w:t>
      </w:r>
      <w:r w:rsidR="007B0931" w:rsidRPr="00DA404E">
        <w:rPr>
          <w:color w:val="000000" w:themeColor="text1"/>
          <w:lang w:val="en-GB"/>
        </w:rPr>
        <w:t>/our</w:t>
      </w:r>
      <w:r w:rsidRPr="00DA404E">
        <w:rPr>
          <w:color w:val="000000" w:themeColor="text1"/>
          <w:lang w:val="en-GB"/>
        </w:rPr>
        <w:t xml:space="preserve"> staff and/or employee</w:t>
      </w:r>
      <w:r w:rsidR="000A3C82" w:rsidRPr="00DA404E">
        <w:rPr>
          <w:color w:val="000000" w:themeColor="text1"/>
          <w:lang w:val="en-GB"/>
        </w:rPr>
        <w:t xml:space="preserve">s </w:t>
      </w:r>
      <w:r w:rsidRPr="00DA404E">
        <w:rPr>
          <w:color w:val="000000" w:themeColor="text1"/>
          <w:lang w:val="en-GB"/>
        </w:rPr>
        <w:t>receive from that person’s bank:</w:t>
      </w:r>
    </w:p>
    <w:p w14:paraId="41FBA5DA" w:rsidR="00070427" w:rsidRPr="00DA404E" w:rsidRDefault="00070427" w:rsidP="00070427">
      <w:pPr>
        <w:autoSpaceDE w:val="0"/>
        <w:autoSpaceDN w:val="0"/>
        <w:adjustRightInd w:val="0"/>
        <w:spacing w:line="360" w:lineRule="auto"/>
        <w:jc w:val="both"/>
        <w:rPr>
          <w:color w:val="000000" w:themeColor="text1"/>
          <w:lang w:val="en-GB"/>
        </w:rPr>
      </w:pPr>
    </w:p>
    <w:p w14:paraId="08526C8D" w:rsidR="00070427" w:rsidRPr="00DA404E" w:rsidRDefault="00070427" w:rsidP="00D902E9">
      <w:pPr>
        <w:numPr>
          <w:ilvl w:val="0"/>
          <w:numId w:val="14"/>
        </w:numPr>
        <w:tabs>
          <w:tab w:val="left" w:pos="1080"/>
        </w:tabs>
        <w:autoSpaceDE w:val="0"/>
        <w:autoSpaceDN w:val="0"/>
        <w:adjustRightInd w:val="0"/>
        <w:spacing w:line="360" w:lineRule="auto"/>
        <w:ind w:left="1080" w:hanging="720"/>
        <w:jc w:val="both"/>
        <w:rPr>
          <w:color w:val="000000" w:themeColor="text1"/>
          <w:lang w:val="en-GB"/>
        </w:rPr>
      </w:pPr>
      <w:r w:rsidRPr="00DA404E">
        <w:rPr>
          <w:color w:val="000000" w:themeColor="text1"/>
          <w:lang w:val="en-GB"/>
        </w:rPr>
        <w:t xml:space="preserve">a history of the bank’s relationship with the applicant certified by a senior official of that bank; </w:t>
      </w:r>
    </w:p>
    <w:p w14:paraId="6257B388" w:rsidR="00070427" w:rsidRPr="00DA404E" w:rsidRDefault="00070427" w:rsidP="00D902E9">
      <w:pPr>
        <w:numPr>
          <w:ilvl w:val="0"/>
          <w:numId w:val="14"/>
        </w:numPr>
        <w:tabs>
          <w:tab w:val="left" w:pos="1080"/>
        </w:tabs>
        <w:autoSpaceDE w:val="0"/>
        <w:autoSpaceDN w:val="0"/>
        <w:adjustRightInd w:val="0"/>
        <w:spacing w:line="360" w:lineRule="auto"/>
        <w:ind w:left="1080" w:hanging="720"/>
        <w:jc w:val="both"/>
        <w:rPr>
          <w:color w:val="000000" w:themeColor="text1"/>
          <w:lang w:val="en-GB"/>
        </w:rPr>
      </w:pPr>
      <w:r w:rsidRPr="00DA404E">
        <w:rPr>
          <w:color w:val="000000" w:themeColor="text1"/>
          <w:lang w:val="en-GB"/>
        </w:rPr>
        <w:t xml:space="preserve"> a declaration from that bank signed by a senior official that the applicant has sufficient funds in his account to cover the transaction; and</w:t>
      </w:r>
    </w:p>
    <w:p w14:paraId="2E05A695" w:rsidR="00070427" w:rsidRPr="00DA404E" w:rsidRDefault="00070427" w:rsidP="00D902E9">
      <w:pPr>
        <w:numPr>
          <w:ilvl w:val="0"/>
          <w:numId w:val="14"/>
        </w:numPr>
        <w:tabs>
          <w:tab w:val="left" w:pos="1080"/>
        </w:tabs>
        <w:autoSpaceDE w:val="0"/>
        <w:autoSpaceDN w:val="0"/>
        <w:adjustRightInd w:val="0"/>
        <w:spacing w:line="360" w:lineRule="auto"/>
        <w:ind w:left="1080" w:hanging="720"/>
        <w:jc w:val="both"/>
        <w:rPr>
          <w:color w:val="000000" w:themeColor="text1"/>
          <w:lang w:val="en-GB"/>
        </w:rPr>
      </w:pPr>
      <w:r w:rsidRPr="00DA404E">
        <w:rPr>
          <w:color w:val="000000" w:themeColor="text1"/>
          <w:lang w:val="en-GB"/>
        </w:rPr>
        <w:t xml:space="preserve"> a declaration from that bank signed by a senior official stating there have been no unusual transactions in relation to the applicant’s account(s) at that bank.</w:t>
      </w:r>
    </w:p>
    <w:p w14:paraId="2543C8F9" w:rsidR="000A3C82" w:rsidRPr="00DA404E" w:rsidRDefault="000A3C82">
      <w:pPr>
        <w:tabs>
          <w:tab w:val="left" w:pos="1080"/>
        </w:tabs>
        <w:autoSpaceDE w:val="0"/>
        <w:autoSpaceDN w:val="0"/>
        <w:adjustRightInd w:val="0"/>
        <w:spacing w:line="360" w:lineRule="auto"/>
        <w:ind w:left="1080"/>
        <w:jc w:val="both"/>
        <w:rPr>
          <w:color w:val="000000" w:themeColor="text1"/>
          <w:lang w:val="en-GB"/>
        </w:rPr>
      </w:pPr>
    </w:p>
    <w:p w14:paraId="3D21AD36" w:rsidR="000A3C82" w:rsidRPr="00DA404E" w:rsidRDefault="00207140">
      <w:pPr>
        <w:pStyle w:val="ListParagraph"/>
        <w:numPr>
          <w:ilvl w:val="0"/>
          <w:numId w:val="4"/>
        </w:numPr>
        <w:autoSpaceDE w:val="0"/>
        <w:autoSpaceDN w:val="0"/>
        <w:adjustRightInd w:val="0"/>
        <w:spacing w:line="360" w:lineRule="auto"/>
        <w:jc w:val="both"/>
        <w:rPr>
          <w:b/>
          <w:color w:val="000000" w:themeColor="text1"/>
          <w:lang w:val="en-GB"/>
        </w:rPr>
      </w:pPr>
      <w:r w:rsidRPr="00DA404E">
        <w:rPr>
          <w:b/>
          <w:color w:val="000000" w:themeColor="text1"/>
          <w:lang w:val="en-GB"/>
        </w:rPr>
        <w:t>High Risk Clients or Business</w:t>
      </w:r>
    </w:p>
    <w:p w14:paraId="0D9E4188" w:rsidR="00070427" w:rsidRPr="00DA404E" w:rsidRDefault="00207140" w:rsidP="00070427">
      <w:pPr>
        <w:autoSpaceDE w:val="0"/>
        <w:autoSpaceDN w:val="0"/>
        <w:adjustRightInd w:val="0"/>
        <w:spacing w:line="360" w:lineRule="auto"/>
        <w:jc w:val="both"/>
        <w:rPr>
          <w:i/>
          <w:color w:val="000000" w:themeColor="text1"/>
          <w:lang w:val="en-GB"/>
        </w:rPr>
      </w:pPr>
      <w:r w:rsidRPr="00DA404E">
        <w:rPr>
          <w:i/>
          <w:color w:val="000000" w:themeColor="text1"/>
          <w:lang w:val="en-GB"/>
        </w:rPr>
        <w:t>[State here the EDD measures which will be taken for the HIGH Risk clients/business identified above</w:t>
      </w:r>
      <w:r w:rsidR="009976C9" w:rsidRPr="00DA404E">
        <w:rPr>
          <w:i/>
          <w:color w:val="000000" w:themeColor="text1"/>
          <w:lang w:val="en-GB"/>
        </w:rPr>
        <w:t xml:space="preserve"> </w:t>
      </w:r>
      <w:r w:rsidRPr="00DA404E">
        <w:rPr>
          <w:i/>
          <w:color w:val="000000" w:themeColor="text1"/>
          <w:lang w:val="en-GB"/>
        </w:rPr>
        <w:t>e.g.</w:t>
      </w:r>
      <w:r w:rsidR="009976C9" w:rsidRPr="00DA404E">
        <w:rPr>
          <w:i/>
          <w:color w:val="000000" w:themeColor="text1"/>
          <w:lang w:val="en-GB"/>
        </w:rPr>
        <w:t xml:space="preserve"> </w:t>
      </w:r>
      <w:r w:rsidRPr="00DA404E">
        <w:rPr>
          <w:i/>
          <w:color w:val="000000" w:themeColor="text1"/>
          <w:lang w:val="en-GB"/>
        </w:rPr>
        <w:t>my/ senior/partner/management consent before establishing the relationship; verification of identification; documentary evidence of the source of funds; .]</w:t>
      </w:r>
    </w:p>
    <w:p w14:paraId="7E24005B" w:rsidR="007C392B" w:rsidRPr="00DA404E" w:rsidRDefault="007C392B" w:rsidP="00070427">
      <w:pPr>
        <w:autoSpaceDE w:val="0"/>
        <w:autoSpaceDN w:val="0"/>
        <w:adjustRightInd w:val="0"/>
        <w:spacing w:line="360" w:lineRule="auto"/>
        <w:jc w:val="both"/>
        <w:rPr>
          <w:color w:val="000000" w:themeColor="text1"/>
          <w:lang w:val="en-GB"/>
        </w:rPr>
      </w:pPr>
    </w:p>
    <w:p w14:paraId="535C6B51" w:rsidR="00DD025F" w:rsidRPr="00DA404E" w:rsidRDefault="007C392B" w:rsidP="00070427">
      <w:pPr>
        <w:autoSpaceDE w:val="0"/>
        <w:autoSpaceDN w:val="0"/>
        <w:adjustRightInd w:val="0"/>
        <w:spacing w:line="360" w:lineRule="auto"/>
        <w:jc w:val="both"/>
        <w:rPr>
          <w:b/>
          <w:i/>
          <w:smallCaps/>
          <w:color w:val="000000" w:themeColor="text1"/>
          <w:lang w:val="en-GB"/>
        </w:rPr>
      </w:pPr>
      <w:r w:rsidRPr="00DA404E">
        <w:rPr>
          <w:b/>
          <w:smallCaps/>
          <w:color w:val="000000" w:themeColor="text1"/>
          <w:lang w:val="en-GB"/>
        </w:rPr>
        <w:t>[</w:t>
      </w:r>
      <w:r w:rsidR="00207140" w:rsidRPr="00DA404E">
        <w:rPr>
          <w:b/>
          <w:i/>
          <w:smallCaps/>
          <w:color w:val="000000" w:themeColor="text1"/>
          <w:lang w:val="en-GB"/>
        </w:rPr>
        <w:t>State here Persons with whom I/we will NOT do business</w:t>
      </w:r>
    </w:p>
    <w:p w14:paraId="11480D37" w:rsidR="005777DA" w:rsidRPr="00DA404E" w:rsidRDefault="005777DA" w:rsidP="00070427">
      <w:pPr>
        <w:autoSpaceDE w:val="0"/>
        <w:autoSpaceDN w:val="0"/>
        <w:adjustRightInd w:val="0"/>
        <w:spacing w:line="360" w:lineRule="auto"/>
        <w:jc w:val="both"/>
        <w:rPr>
          <w:b/>
          <w:i/>
          <w:smallCaps/>
          <w:color w:val="000000" w:themeColor="text1"/>
          <w:sz w:val="22"/>
          <w:lang w:val="en-GB"/>
        </w:rPr>
      </w:pPr>
    </w:p>
    <w:p w14:paraId="57380C89" w:rsidR="005777DA" w:rsidRPr="00DA404E" w:rsidRDefault="00207140" w:rsidP="00070427">
      <w:pPr>
        <w:autoSpaceDE w:val="0"/>
        <w:autoSpaceDN w:val="0"/>
        <w:adjustRightInd w:val="0"/>
        <w:spacing w:line="360" w:lineRule="auto"/>
        <w:jc w:val="both"/>
        <w:rPr>
          <w:b/>
          <w:i/>
          <w:color w:val="000000" w:themeColor="text1"/>
          <w:lang w:val="en-GB"/>
        </w:rPr>
      </w:pPr>
      <w:r w:rsidRPr="00DA404E">
        <w:rPr>
          <w:b/>
          <w:i/>
          <w:smallCaps/>
          <w:color w:val="000000" w:themeColor="text1"/>
          <w:sz w:val="22"/>
          <w:lang w:val="en-GB"/>
        </w:rPr>
        <w:t>[</w:t>
      </w:r>
      <w:r w:rsidRPr="00DA404E">
        <w:rPr>
          <w:b/>
          <w:i/>
          <w:smallCaps/>
          <w:color w:val="000000" w:themeColor="text1"/>
          <w:lang w:val="en-GB"/>
        </w:rPr>
        <w:t>S</w:t>
      </w:r>
      <w:r w:rsidRPr="00DA404E">
        <w:rPr>
          <w:b/>
          <w:i/>
          <w:color w:val="000000" w:themeColor="text1"/>
          <w:lang w:val="en-GB"/>
        </w:rPr>
        <w:t>tate here all the persons with whom you will not do business under any circumstances</w:t>
      </w:r>
      <w:r w:rsidR="009976C9" w:rsidRPr="00DA404E">
        <w:rPr>
          <w:b/>
          <w:i/>
          <w:color w:val="000000" w:themeColor="text1"/>
          <w:lang w:val="en-GB"/>
        </w:rPr>
        <w:t xml:space="preserve"> </w:t>
      </w:r>
      <w:r w:rsidRPr="00DA404E">
        <w:rPr>
          <w:b/>
          <w:i/>
          <w:color w:val="000000" w:themeColor="text1"/>
          <w:lang w:val="en-GB"/>
        </w:rPr>
        <w:t>eg</w:t>
      </w:r>
      <w:r w:rsidR="009976C9" w:rsidRPr="00DA404E">
        <w:rPr>
          <w:b/>
          <w:i/>
          <w:color w:val="000000" w:themeColor="text1"/>
          <w:lang w:val="en-GB"/>
        </w:rPr>
        <w:t>.</w:t>
      </w:r>
    </w:p>
    <w:p w14:paraId="237FECC9" w:rsidR="00DD025F" w:rsidRPr="00DA404E" w:rsidRDefault="00207140" w:rsidP="00D062CB">
      <w:pPr>
        <w:pStyle w:val="ListParagraph"/>
        <w:numPr>
          <w:ilvl w:val="0"/>
          <w:numId w:val="47"/>
        </w:numPr>
        <w:autoSpaceDE w:val="0"/>
        <w:autoSpaceDN w:val="0"/>
        <w:adjustRightInd w:val="0"/>
        <w:spacing w:line="360" w:lineRule="auto"/>
        <w:jc w:val="both"/>
        <w:rPr>
          <w:b/>
          <w:i/>
          <w:color w:val="000000" w:themeColor="text1"/>
          <w:sz w:val="22"/>
          <w:lang w:val="en-GB"/>
        </w:rPr>
      </w:pPr>
      <w:r w:rsidRPr="00DA404E">
        <w:rPr>
          <w:b/>
          <w:i/>
          <w:color w:val="000000" w:themeColor="text1"/>
          <w:lang w:val="en-GB"/>
        </w:rPr>
        <w:t>Where the client comes from a Jurisdiction identified by the Financial Action Task Force (FATF) as Non</w:t>
      </w:r>
      <w:r w:rsidRPr="00DA404E">
        <w:rPr>
          <w:rFonts w:ascii="Cambria Math" w:hAnsi="Cambria Math" w:cs="Cambria Math"/>
          <w:b/>
          <w:i/>
          <w:color w:val="000000" w:themeColor="text1"/>
          <w:lang w:val="en-GB"/>
        </w:rPr>
        <w:t>‐</w:t>
      </w:r>
      <w:r w:rsidRPr="00DA404E">
        <w:rPr>
          <w:b/>
          <w:i/>
          <w:color w:val="000000" w:themeColor="text1"/>
          <w:lang w:val="en-GB"/>
        </w:rPr>
        <w:t>Compliant]</w:t>
      </w:r>
    </w:p>
    <w:p w14:paraId="57555804" w:rsidR="005777DA" w:rsidRPr="00DA404E" w:rsidRDefault="00207140" w:rsidP="00D062CB">
      <w:pPr>
        <w:pStyle w:val="ListParagraph"/>
        <w:numPr>
          <w:ilvl w:val="0"/>
          <w:numId w:val="47"/>
        </w:numPr>
        <w:autoSpaceDE w:val="0"/>
        <w:autoSpaceDN w:val="0"/>
        <w:adjustRightInd w:val="0"/>
        <w:spacing w:line="360" w:lineRule="auto"/>
        <w:jc w:val="both"/>
        <w:rPr>
          <w:b/>
          <w:i/>
          <w:color w:val="000000" w:themeColor="text1"/>
          <w:lang w:val="en-GB"/>
        </w:rPr>
      </w:pPr>
      <w:r w:rsidRPr="00DA404E">
        <w:rPr>
          <w:b/>
          <w:i/>
          <w:color w:val="000000" w:themeColor="text1"/>
          <w:lang w:val="en-GB"/>
        </w:rPr>
        <w:lastRenderedPageBreak/>
        <w:t>where satisfactory evidence of the identity of the Customer cannot be obtained i.e. there may be persons who do not satisfy my/our CDD measures</w:t>
      </w:r>
    </w:p>
    <w:p w14:paraId="2D091D68" w:rsidR="005777DA" w:rsidRPr="00DA404E" w:rsidRDefault="00207140" w:rsidP="005777DA">
      <w:pPr>
        <w:pStyle w:val="ListParagraph"/>
        <w:numPr>
          <w:ilvl w:val="0"/>
          <w:numId w:val="47"/>
        </w:numPr>
        <w:autoSpaceDE w:val="0"/>
        <w:autoSpaceDN w:val="0"/>
        <w:adjustRightInd w:val="0"/>
        <w:spacing w:line="360" w:lineRule="auto"/>
        <w:jc w:val="both"/>
        <w:rPr>
          <w:b/>
          <w:i/>
          <w:color w:val="000000" w:themeColor="text1"/>
          <w:lang w:val="en-GB"/>
        </w:rPr>
      </w:pPr>
      <w:r w:rsidRPr="00DA404E">
        <w:rPr>
          <w:b/>
          <w:i/>
          <w:color w:val="000000" w:themeColor="text1"/>
          <w:lang w:val="en-GB"/>
        </w:rPr>
        <w:t>With shell banks</w:t>
      </w:r>
    </w:p>
    <w:p w14:paraId="34087722" w:rsidR="005777DA" w:rsidRPr="00DA404E" w:rsidRDefault="00207140" w:rsidP="00D062CB">
      <w:pPr>
        <w:pStyle w:val="ListParagraph"/>
        <w:numPr>
          <w:ilvl w:val="0"/>
          <w:numId w:val="47"/>
        </w:numPr>
        <w:autoSpaceDE w:val="0"/>
        <w:autoSpaceDN w:val="0"/>
        <w:adjustRightInd w:val="0"/>
        <w:spacing w:line="360" w:lineRule="auto"/>
        <w:jc w:val="both"/>
        <w:rPr>
          <w:b/>
          <w:i/>
          <w:color w:val="000000" w:themeColor="text1"/>
          <w:lang w:val="en-GB"/>
        </w:rPr>
      </w:pPr>
      <w:r w:rsidRPr="00DA404E">
        <w:rPr>
          <w:b/>
          <w:i/>
          <w:color w:val="000000" w:themeColor="text1"/>
          <w:lang w:val="en-GB"/>
        </w:rPr>
        <w:t>With anonymous accounts</w:t>
      </w:r>
    </w:p>
    <w:p w14:paraId="56267571" w:rsidR="005777DA" w:rsidRPr="00DA404E" w:rsidRDefault="00207140" w:rsidP="00D062CB">
      <w:pPr>
        <w:pStyle w:val="ListParagraph"/>
        <w:numPr>
          <w:ilvl w:val="0"/>
          <w:numId w:val="47"/>
        </w:numPr>
        <w:autoSpaceDE w:val="0"/>
        <w:autoSpaceDN w:val="0"/>
        <w:adjustRightInd w:val="0"/>
        <w:spacing w:line="360" w:lineRule="auto"/>
        <w:jc w:val="both"/>
        <w:rPr>
          <w:b/>
          <w:i/>
          <w:color w:val="000000" w:themeColor="text1"/>
          <w:lang w:val="en-GB"/>
        </w:rPr>
      </w:pPr>
      <w:r w:rsidRPr="00DA404E">
        <w:rPr>
          <w:b/>
          <w:i/>
          <w:color w:val="000000" w:themeColor="text1"/>
          <w:lang w:val="en-GB"/>
        </w:rPr>
        <w:t>For Persons designated as terrorist entities by the Security Council of the United Nations (“the UN List”).</w:t>
      </w:r>
    </w:p>
    <w:p w14:paraId="1F224E6A" w:rsidR="005777DA" w:rsidRPr="00DA404E" w:rsidRDefault="00207140" w:rsidP="00D062CB">
      <w:pPr>
        <w:pStyle w:val="ListParagraph"/>
        <w:numPr>
          <w:ilvl w:val="0"/>
          <w:numId w:val="47"/>
        </w:numPr>
        <w:autoSpaceDE w:val="0"/>
        <w:autoSpaceDN w:val="0"/>
        <w:adjustRightInd w:val="0"/>
        <w:spacing w:line="360" w:lineRule="auto"/>
        <w:jc w:val="both"/>
        <w:rPr>
          <w:b/>
          <w:i/>
          <w:color w:val="000000" w:themeColor="text1"/>
          <w:lang w:val="en-GB"/>
        </w:rPr>
      </w:pPr>
      <w:r w:rsidRPr="00DA404E">
        <w:rPr>
          <w:b/>
          <w:i/>
          <w:color w:val="000000" w:themeColor="text1"/>
          <w:lang w:val="en-GB"/>
        </w:rPr>
        <w:t>Persons on the FIU consolidated list</w:t>
      </w:r>
    </w:p>
    <w:p w14:paraId="54FD1E86" w:rsidR="005777DA" w:rsidRPr="00DA404E" w:rsidRDefault="005777DA" w:rsidP="005777DA">
      <w:pPr>
        <w:autoSpaceDE w:val="0"/>
        <w:autoSpaceDN w:val="0"/>
        <w:adjustRightInd w:val="0"/>
        <w:spacing w:line="360" w:lineRule="auto"/>
        <w:jc w:val="both"/>
        <w:rPr>
          <w:b/>
          <w:smallCaps/>
          <w:color w:val="000000" w:themeColor="text1"/>
          <w:lang w:val="en-GB"/>
        </w:rPr>
      </w:pPr>
    </w:p>
    <w:p w14:paraId="2882B4CD" w:rsidR="005777DA" w:rsidRPr="00DA404E" w:rsidRDefault="005777DA" w:rsidP="005777DA">
      <w:pPr>
        <w:autoSpaceDE w:val="0"/>
        <w:autoSpaceDN w:val="0"/>
        <w:adjustRightInd w:val="0"/>
        <w:spacing w:line="360" w:lineRule="auto"/>
        <w:jc w:val="both"/>
        <w:rPr>
          <w:b/>
          <w:color w:val="000000" w:themeColor="text1"/>
          <w:lang w:val="en-GB"/>
        </w:rPr>
      </w:pPr>
      <w:r w:rsidRPr="00DA404E">
        <w:rPr>
          <w:b/>
          <w:color w:val="000000" w:themeColor="text1"/>
          <w:lang w:val="en-GB"/>
        </w:rPr>
        <w:t>I/We will consult The FATF List and UN List which are available on the FIU’s Website.</w:t>
      </w:r>
    </w:p>
    <w:p w14:paraId="31968BE1" w:rsidR="00D062CB" w:rsidRPr="00DA404E" w:rsidRDefault="00D062CB" w:rsidP="005777DA">
      <w:pPr>
        <w:autoSpaceDE w:val="0"/>
        <w:autoSpaceDN w:val="0"/>
        <w:adjustRightInd w:val="0"/>
        <w:spacing w:line="360" w:lineRule="auto"/>
        <w:jc w:val="both"/>
        <w:rPr>
          <w:b/>
          <w:color w:val="000000" w:themeColor="text1"/>
          <w:lang w:val="en-GB"/>
        </w:rPr>
      </w:pPr>
    </w:p>
    <w:p w14:paraId="742135D4" w:rsidR="00D062CB" w:rsidRPr="00DA404E" w:rsidRDefault="00D062CB" w:rsidP="00D062CB">
      <w:pPr>
        <w:autoSpaceDE w:val="0"/>
        <w:autoSpaceDN w:val="0"/>
        <w:adjustRightInd w:val="0"/>
        <w:spacing w:line="360" w:lineRule="auto"/>
        <w:jc w:val="both"/>
        <w:rPr>
          <w:b/>
          <w:color w:val="000000" w:themeColor="text1"/>
          <w:lang w:val="en-GB"/>
        </w:rPr>
      </w:pPr>
      <w:r w:rsidRPr="00DA404E">
        <w:rPr>
          <w:b/>
          <w:color w:val="000000" w:themeColor="text1"/>
          <w:lang w:val="en-GB"/>
        </w:rPr>
        <w:t>Retrospective due diligence</w:t>
      </w:r>
    </w:p>
    <w:p w14:paraId="768A7E87" w:rsidR="00D062CB" w:rsidRPr="00DA404E" w:rsidRDefault="00D062CB" w:rsidP="00D062CB">
      <w:pPr>
        <w:autoSpaceDE w:val="0"/>
        <w:autoSpaceDN w:val="0"/>
        <w:adjustRightInd w:val="0"/>
        <w:spacing w:line="360" w:lineRule="auto"/>
        <w:jc w:val="both"/>
        <w:rPr>
          <w:b/>
          <w:color w:val="000000" w:themeColor="text1"/>
          <w:lang w:val="en-GB"/>
        </w:rPr>
      </w:pPr>
      <w:r w:rsidRPr="00DA404E">
        <w:rPr>
          <w:b/>
          <w:color w:val="000000" w:themeColor="text1"/>
          <w:lang w:val="en-GB"/>
        </w:rPr>
        <w:t xml:space="preserve">CDD must be conducted periodically on all existing customers. </w:t>
      </w:r>
      <w:r w:rsidRPr="00DA404E">
        <w:rPr>
          <w:b/>
          <w:i/>
          <w:color w:val="000000" w:themeColor="text1"/>
          <w:highlight w:val="yellow"/>
          <w:lang w:val="en-GB"/>
        </w:rPr>
        <w:t xml:space="preserve">[The appropriate time frame </w:t>
      </w:r>
      <w:r w:rsidR="007C392B" w:rsidRPr="00DA404E">
        <w:rPr>
          <w:b/>
          <w:i/>
          <w:color w:val="000000" w:themeColor="text1"/>
          <w:highlight w:val="yellow"/>
          <w:lang w:val="en-GB"/>
        </w:rPr>
        <w:t>should be t</w:t>
      </w:r>
      <w:r w:rsidRPr="00DA404E">
        <w:rPr>
          <w:b/>
          <w:i/>
          <w:color w:val="000000" w:themeColor="text1"/>
          <w:highlight w:val="yellow"/>
          <w:lang w:val="en-GB"/>
        </w:rPr>
        <w:t xml:space="preserve">hat agreed upon by the </w:t>
      </w:r>
      <w:r w:rsidR="007C392B" w:rsidRPr="00DA404E">
        <w:rPr>
          <w:b/>
          <w:i/>
          <w:color w:val="000000" w:themeColor="text1"/>
          <w:highlight w:val="yellow"/>
          <w:lang w:val="en-GB"/>
        </w:rPr>
        <w:t>LATT</w:t>
      </w:r>
      <w:r w:rsidRPr="00DA404E">
        <w:rPr>
          <w:b/>
          <w:i/>
          <w:color w:val="000000" w:themeColor="text1"/>
          <w:highlight w:val="yellow"/>
          <w:lang w:val="en-GB"/>
        </w:rPr>
        <w:t>].</w:t>
      </w:r>
      <w:r w:rsidRPr="00DA404E">
        <w:rPr>
          <w:b/>
          <w:i/>
          <w:color w:val="000000" w:themeColor="text1"/>
          <w:lang w:val="en-GB"/>
        </w:rPr>
        <w:t xml:space="preserve"> </w:t>
      </w:r>
      <w:r w:rsidRPr="00DA404E">
        <w:rPr>
          <w:b/>
          <w:color w:val="000000" w:themeColor="text1"/>
          <w:lang w:val="en-GB"/>
        </w:rPr>
        <w:t>Enhanced ongoing monitoring is also required in all high risk situations identified above.</w:t>
      </w:r>
    </w:p>
    <w:p w14:paraId="269E0048" w:rsidR="00DD025F" w:rsidRPr="00DA404E" w:rsidRDefault="00DD025F" w:rsidP="00070427">
      <w:pPr>
        <w:autoSpaceDE w:val="0"/>
        <w:autoSpaceDN w:val="0"/>
        <w:adjustRightInd w:val="0"/>
        <w:spacing w:line="360" w:lineRule="auto"/>
        <w:jc w:val="both"/>
        <w:rPr>
          <w:color w:val="000000" w:themeColor="text1"/>
          <w:lang w:val="en-GB"/>
        </w:rPr>
      </w:pPr>
    </w:p>
    <w:p w14:paraId="674BB7DC" w:rsidR="000A3C82" w:rsidRPr="00DA404E" w:rsidRDefault="00CC6DFF">
      <w:pPr>
        <w:spacing w:line="360" w:lineRule="auto"/>
        <w:jc w:val="both"/>
        <w:rPr>
          <w:color w:val="000000" w:themeColor="text1"/>
          <w:u w:val="single"/>
          <w:lang w:val="en-GB"/>
        </w:rPr>
      </w:pPr>
      <w:r w:rsidRPr="00DA404E">
        <w:rPr>
          <w:b/>
          <w:color w:val="000000" w:themeColor="text1"/>
          <w:u w:val="single"/>
          <w:lang w:val="en-GB"/>
        </w:rPr>
        <w:t xml:space="preserve">Internal </w:t>
      </w:r>
      <w:r w:rsidR="00070427" w:rsidRPr="00DA404E">
        <w:rPr>
          <w:b/>
          <w:color w:val="000000" w:themeColor="text1"/>
          <w:u w:val="single"/>
          <w:lang w:val="en-GB"/>
        </w:rPr>
        <w:t>Suspicious Activity</w:t>
      </w:r>
      <w:r w:rsidRPr="00DA404E">
        <w:rPr>
          <w:b/>
          <w:color w:val="000000" w:themeColor="text1"/>
          <w:u w:val="single"/>
          <w:lang w:val="en-GB"/>
        </w:rPr>
        <w:t>/Transaction</w:t>
      </w:r>
      <w:r w:rsidR="009976C9" w:rsidRPr="00DA404E">
        <w:rPr>
          <w:b/>
          <w:color w:val="000000" w:themeColor="text1"/>
          <w:u w:val="single"/>
          <w:lang w:val="en-GB"/>
        </w:rPr>
        <w:t xml:space="preserve"> </w:t>
      </w:r>
      <w:r w:rsidR="008A0D05" w:rsidRPr="00DA404E">
        <w:rPr>
          <w:b/>
          <w:color w:val="000000" w:themeColor="text1"/>
          <w:u w:val="single"/>
          <w:lang w:val="en-GB"/>
        </w:rPr>
        <w:t>Reporting</w:t>
      </w:r>
      <w:r w:rsidR="00070427" w:rsidRPr="00DA404E">
        <w:rPr>
          <w:color w:val="000000" w:themeColor="text1"/>
          <w:u w:val="single"/>
          <w:lang w:val="en-GB"/>
        </w:rPr>
        <w:t>:</w:t>
      </w:r>
    </w:p>
    <w:p w14:paraId="14281D75" w:rsidR="00070427" w:rsidRPr="00DA404E" w:rsidRDefault="00070427" w:rsidP="00070427">
      <w:pPr>
        <w:spacing w:line="360" w:lineRule="auto"/>
        <w:jc w:val="both"/>
        <w:rPr>
          <w:color w:val="000000" w:themeColor="text1"/>
          <w:lang w:val="en-GB"/>
        </w:rPr>
      </w:pPr>
    </w:p>
    <w:p w14:paraId="7F61E5BE" w:rsidR="00070427" w:rsidRPr="00DA404E" w:rsidRDefault="00070427" w:rsidP="00070427">
      <w:pPr>
        <w:spacing w:line="360" w:lineRule="auto"/>
        <w:ind w:left="360"/>
        <w:jc w:val="both"/>
        <w:rPr>
          <w:color w:val="000000" w:themeColor="text1"/>
          <w:lang w:val="en-GB"/>
        </w:rPr>
      </w:pPr>
      <w:r w:rsidRPr="00DA404E">
        <w:rPr>
          <w:color w:val="000000" w:themeColor="text1"/>
          <w:lang w:val="en-GB"/>
        </w:rPr>
        <w:t xml:space="preserve">If an employee has reason to suspect a suspicious activity or transaction: </w:t>
      </w:r>
    </w:p>
    <w:p w14:paraId="17F1CBBA" w:rsidR="00070427" w:rsidRPr="00DA404E" w:rsidRDefault="00070427" w:rsidP="00070427">
      <w:pPr>
        <w:spacing w:line="360" w:lineRule="auto"/>
        <w:ind w:left="1080"/>
        <w:jc w:val="both"/>
        <w:rPr>
          <w:color w:val="000000" w:themeColor="text1"/>
          <w:lang w:val="en-GB"/>
        </w:rPr>
      </w:pPr>
    </w:p>
    <w:p w14:paraId="76E4D457" w:rsidR="00070427" w:rsidRPr="00DA404E" w:rsidRDefault="00070427" w:rsidP="00070427">
      <w:pPr>
        <w:numPr>
          <w:ilvl w:val="0"/>
          <w:numId w:val="5"/>
        </w:numPr>
        <w:tabs>
          <w:tab w:val="clear" w:pos="1080"/>
        </w:tabs>
        <w:spacing w:line="360" w:lineRule="auto"/>
        <w:ind w:left="1440"/>
        <w:jc w:val="both"/>
        <w:rPr>
          <w:color w:val="000000" w:themeColor="text1"/>
          <w:lang w:val="en-GB"/>
        </w:rPr>
      </w:pPr>
      <w:r w:rsidRPr="00DA404E">
        <w:rPr>
          <w:color w:val="000000" w:themeColor="text1"/>
          <w:lang w:val="en-GB"/>
        </w:rPr>
        <w:t xml:space="preserve">the employee will report the suspicious activity or transaction </w:t>
      </w:r>
      <w:r w:rsidRPr="00DA404E">
        <w:rPr>
          <w:b/>
          <w:color w:val="000000" w:themeColor="text1"/>
          <w:u w:val="single"/>
          <w:lang w:val="en-GB"/>
        </w:rPr>
        <w:t>immediately</w:t>
      </w:r>
      <w:r w:rsidRPr="00DA404E">
        <w:rPr>
          <w:color w:val="000000" w:themeColor="text1"/>
          <w:lang w:val="en-GB"/>
        </w:rPr>
        <w:t xml:space="preserve"> to the </w:t>
      </w:r>
      <w:r w:rsidR="008A0D05" w:rsidRPr="00DA404E">
        <w:rPr>
          <w:color w:val="000000" w:themeColor="text1"/>
          <w:lang w:val="en-GB"/>
        </w:rPr>
        <w:t>me/</w:t>
      </w:r>
      <w:r w:rsidR="00CC6DFF" w:rsidRPr="00DA404E">
        <w:rPr>
          <w:color w:val="000000" w:themeColor="text1"/>
          <w:lang w:val="en-GB"/>
        </w:rPr>
        <w:t>the Compliance Officer</w:t>
      </w:r>
      <w:r w:rsidRPr="00DA404E">
        <w:rPr>
          <w:color w:val="000000" w:themeColor="text1"/>
          <w:lang w:val="en-GB"/>
        </w:rPr>
        <w:t xml:space="preserve"> via the form set out in </w:t>
      </w:r>
      <w:r w:rsidRPr="00DA404E">
        <w:rPr>
          <w:b/>
          <w:color w:val="000000" w:themeColor="text1"/>
          <w:lang w:val="en-GB"/>
        </w:rPr>
        <w:t xml:space="preserve">Appendix </w:t>
      </w:r>
      <w:r w:rsidR="00CC6DFF" w:rsidRPr="00DA404E">
        <w:rPr>
          <w:b/>
          <w:color w:val="000000" w:themeColor="text1"/>
          <w:lang w:val="en-GB"/>
        </w:rPr>
        <w:t>G</w:t>
      </w:r>
      <w:r w:rsidRPr="00DA404E">
        <w:rPr>
          <w:color w:val="000000" w:themeColor="text1"/>
          <w:lang w:val="en-GB"/>
        </w:rPr>
        <w:t>.</w:t>
      </w:r>
    </w:p>
    <w:p w14:paraId="435C61A4" w:rsidR="00070427" w:rsidRPr="00DA404E" w:rsidRDefault="00070427" w:rsidP="00070427">
      <w:pPr>
        <w:spacing w:line="360" w:lineRule="auto"/>
        <w:ind w:left="1440" w:hanging="720"/>
        <w:jc w:val="both"/>
        <w:rPr>
          <w:color w:val="000000" w:themeColor="text1"/>
          <w:lang w:val="en-GB"/>
        </w:rPr>
      </w:pPr>
    </w:p>
    <w:p w14:paraId="0616982F" w:rsidR="00070427" w:rsidRPr="00DA404E" w:rsidRDefault="00070427" w:rsidP="00070427">
      <w:pPr>
        <w:numPr>
          <w:ilvl w:val="0"/>
          <w:numId w:val="5"/>
        </w:numPr>
        <w:tabs>
          <w:tab w:val="clear" w:pos="1080"/>
        </w:tabs>
        <w:spacing w:line="360" w:lineRule="auto"/>
        <w:ind w:left="1440"/>
        <w:jc w:val="both"/>
        <w:rPr>
          <w:color w:val="000000" w:themeColor="text1"/>
          <w:lang w:val="en-GB"/>
        </w:rPr>
      </w:pPr>
      <w:r w:rsidRPr="00DA404E">
        <w:rPr>
          <w:color w:val="000000" w:themeColor="text1"/>
          <w:lang w:val="en-GB"/>
        </w:rPr>
        <w:t>the employee sh</w:t>
      </w:r>
      <w:r w:rsidR="001B0CBC" w:rsidRPr="00DA404E">
        <w:rPr>
          <w:color w:val="000000" w:themeColor="text1"/>
          <w:lang w:val="en-GB"/>
        </w:rPr>
        <w:t>all</w:t>
      </w:r>
      <w:r w:rsidR="009976C9" w:rsidRPr="00DA404E">
        <w:rPr>
          <w:color w:val="000000" w:themeColor="text1"/>
          <w:lang w:val="en-GB"/>
        </w:rPr>
        <w:t xml:space="preserve"> </w:t>
      </w:r>
      <w:r w:rsidRPr="00DA404E">
        <w:rPr>
          <w:b/>
          <w:color w:val="000000" w:themeColor="text1"/>
          <w:u w:val="single"/>
          <w:lang w:val="en-GB"/>
        </w:rPr>
        <w:t>not</w:t>
      </w:r>
      <w:r w:rsidRPr="00DA404E">
        <w:rPr>
          <w:color w:val="000000" w:themeColor="text1"/>
          <w:lang w:val="en-GB"/>
        </w:rPr>
        <w:t xml:space="preserve"> inform any client or person of the filing of the STR/SAR at the FIU. Any disclosure to such client or person is known as “tipping off” and is illegal. “Tipping off” includes actually informing the client or person orally or in writing of the intended filing of an STR/SAR at the FIU or any investigation into suspicious activity by the Compliance Officer or the FIU. </w:t>
      </w:r>
    </w:p>
    <w:p w14:paraId="0A94332C" w:rsidR="001308AA" w:rsidRPr="00DA404E" w:rsidRDefault="001308AA" w:rsidP="008A0D05">
      <w:pPr>
        <w:spacing w:line="360" w:lineRule="auto"/>
        <w:ind w:left="180" w:firstLine="180"/>
        <w:jc w:val="both"/>
        <w:rPr>
          <w:color w:val="000000" w:themeColor="text1"/>
          <w:lang w:val="en-GB"/>
        </w:rPr>
      </w:pPr>
    </w:p>
    <w:p w14:paraId="7F500673" w:rsidR="00070427" w:rsidRPr="00DA404E" w:rsidRDefault="00070427" w:rsidP="00070427">
      <w:pPr>
        <w:numPr>
          <w:ilvl w:val="1"/>
          <w:numId w:val="5"/>
        </w:numPr>
        <w:spacing w:line="360" w:lineRule="auto"/>
        <w:jc w:val="both"/>
        <w:rPr>
          <w:color w:val="000000" w:themeColor="text1"/>
          <w:u w:val="single"/>
          <w:lang w:val="en-GB"/>
        </w:rPr>
      </w:pPr>
      <w:r w:rsidRPr="00DA404E">
        <w:rPr>
          <w:b/>
          <w:color w:val="000000" w:themeColor="text1"/>
          <w:u w:val="single"/>
          <w:lang w:val="en-GB"/>
        </w:rPr>
        <w:lastRenderedPageBreak/>
        <w:t xml:space="preserve">Reporting Suspicious </w:t>
      </w:r>
      <w:r w:rsidR="001B0CBC" w:rsidRPr="00DA404E">
        <w:rPr>
          <w:b/>
          <w:color w:val="000000" w:themeColor="text1"/>
          <w:u w:val="single"/>
          <w:lang w:val="en-GB"/>
        </w:rPr>
        <w:t>Transaction/</w:t>
      </w:r>
      <w:r w:rsidRPr="00DA404E">
        <w:rPr>
          <w:b/>
          <w:color w:val="000000" w:themeColor="text1"/>
          <w:u w:val="single"/>
          <w:lang w:val="en-GB"/>
        </w:rPr>
        <w:t>Activity</w:t>
      </w:r>
      <w:r w:rsidR="008A0D05" w:rsidRPr="00DA404E">
        <w:rPr>
          <w:b/>
          <w:color w:val="000000" w:themeColor="text1"/>
          <w:u w:val="single"/>
          <w:lang w:val="en-GB"/>
        </w:rPr>
        <w:t xml:space="preserve"> to the FIU</w:t>
      </w:r>
      <w:r w:rsidRPr="00DA404E">
        <w:rPr>
          <w:color w:val="000000" w:themeColor="text1"/>
          <w:u w:val="single"/>
          <w:lang w:val="en-GB"/>
        </w:rPr>
        <w:t>:</w:t>
      </w:r>
    </w:p>
    <w:p w14:paraId="6494BD2A" w:rsidR="000A3C82" w:rsidRPr="00DA404E" w:rsidRDefault="000A3C82">
      <w:pPr>
        <w:spacing w:line="360" w:lineRule="auto"/>
        <w:ind w:left="720"/>
        <w:jc w:val="both"/>
        <w:rPr>
          <w:color w:val="000000" w:themeColor="text1"/>
          <w:u w:val="single"/>
          <w:lang w:val="en-GB"/>
        </w:rPr>
      </w:pPr>
    </w:p>
    <w:p w14:paraId="05305E3C" w:rsidR="000A3C82" w:rsidRPr="00DA404E" w:rsidRDefault="001B0CBC">
      <w:pPr>
        <w:pStyle w:val="ListParagraph"/>
        <w:numPr>
          <w:ilvl w:val="0"/>
          <w:numId w:val="54"/>
        </w:numPr>
        <w:spacing w:line="360" w:lineRule="auto"/>
        <w:jc w:val="both"/>
        <w:rPr>
          <w:color w:val="000000" w:themeColor="text1"/>
          <w:lang w:val="en-GB"/>
        </w:rPr>
      </w:pPr>
      <w:r w:rsidRPr="00DA404E">
        <w:rPr>
          <w:color w:val="000000" w:themeColor="text1"/>
          <w:lang w:val="en-GB"/>
        </w:rPr>
        <w:t>I/the Compliance Officer will investigate the internal suspicious transaction/ activity thoroughly.</w:t>
      </w:r>
    </w:p>
    <w:p w14:paraId="3126901F" w:rsidR="000A3C82" w:rsidRPr="00DA404E" w:rsidRDefault="006F52E7">
      <w:pPr>
        <w:pStyle w:val="ListParagraph"/>
        <w:numPr>
          <w:ilvl w:val="0"/>
          <w:numId w:val="54"/>
        </w:numPr>
        <w:jc w:val="both"/>
        <w:rPr>
          <w:color w:val="000000" w:themeColor="text1"/>
          <w:lang w:val="en-GB"/>
        </w:rPr>
      </w:pPr>
      <w:r w:rsidRPr="00DA404E">
        <w:rPr>
          <w:color w:val="000000" w:themeColor="text1"/>
          <w:lang w:val="en-GB"/>
        </w:rPr>
        <w:t xml:space="preserve">If I/the </w:t>
      </w:r>
      <w:r w:rsidR="001B0CBC" w:rsidRPr="00DA404E">
        <w:rPr>
          <w:color w:val="000000" w:themeColor="text1"/>
          <w:lang w:val="en-GB"/>
        </w:rPr>
        <w:t>C</w:t>
      </w:r>
      <w:r w:rsidRPr="00DA404E">
        <w:rPr>
          <w:color w:val="000000" w:themeColor="text1"/>
          <w:lang w:val="en-GB"/>
        </w:rPr>
        <w:t xml:space="preserve">ompliance </w:t>
      </w:r>
      <w:r w:rsidR="001B0CBC" w:rsidRPr="00DA404E">
        <w:rPr>
          <w:color w:val="000000" w:themeColor="text1"/>
          <w:lang w:val="en-GB"/>
        </w:rPr>
        <w:t>O</w:t>
      </w:r>
      <w:r w:rsidRPr="00DA404E">
        <w:rPr>
          <w:color w:val="000000" w:themeColor="text1"/>
          <w:lang w:val="en-GB"/>
        </w:rPr>
        <w:t xml:space="preserve">fficer </w:t>
      </w:r>
      <w:r w:rsidR="00070427" w:rsidRPr="00DA404E">
        <w:rPr>
          <w:color w:val="000000" w:themeColor="text1"/>
          <w:lang w:val="en-GB"/>
        </w:rPr>
        <w:t xml:space="preserve">has reason to suspect a suspicious activity or transaction, </w:t>
      </w:r>
      <w:r w:rsidRPr="00DA404E">
        <w:rPr>
          <w:color w:val="000000" w:themeColor="text1"/>
          <w:lang w:val="en-GB"/>
        </w:rPr>
        <w:t xml:space="preserve">I/the compliance officer will </w:t>
      </w:r>
      <w:r w:rsidR="00070427" w:rsidRPr="00DA404E">
        <w:rPr>
          <w:color w:val="000000" w:themeColor="text1"/>
          <w:lang w:val="en-GB"/>
        </w:rPr>
        <w:t xml:space="preserve">report the suspicious activity or transaction within fourteen </w:t>
      </w:r>
      <w:r w:rsidR="00626385" w:rsidRPr="00DA404E">
        <w:rPr>
          <w:color w:val="000000" w:themeColor="text1"/>
          <w:lang w:val="en-GB"/>
        </w:rPr>
        <w:t xml:space="preserve">(14) </w:t>
      </w:r>
      <w:r w:rsidR="00070427" w:rsidRPr="00DA404E">
        <w:rPr>
          <w:color w:val="000000" w:themeColor="text1"/>
          <w:lang w:val="en-GB"/>
        </w:rPr>
        <w:t xml:space="preserve">days to the </w:t>
      </w:r>
      <w:r w:rsidR="00965FF4" w:rsidRPr="00DA404E">
        <w:rPr>
          <w:color w:val="000000" w:themeColor="text1"/>
          <w:lang w:val="en-GB"/>
        </w:rPr>
        <w:t xml:space="preserve">FIU in the form in </w:t>
      </w:r>
      <w:r w:rsidR="00207140" w:rsidRPr="00DA404E">
        <w:rPr>
          <w:b/>
          <w:color w:val="000000" w:themeColor="text1"/>
          <w:lang w:val="en-GB"/>
        </w:rPr>
        <w:t xml:space="preserve">Appendix </w:t>
      </w:r>
      <w:r w:rsidR="001B0CBC" w:rsidRPr="00DA404E">
        <w:rPr>
          <w:b/>
          <w:color w:val="000000" w:themeColor="text1"/>
          <w:lang w:val="en-GB"/>
        </w:rPr>
        <w:t>H.</w:t>
      </w:r>
    </w:p>
    <w:p w14:paraId="1FB65398" w:rsidR="000A3C82" w:rsidRPr="00DA404E" w:rsidRDefault="00070427">
      <w:pPr>
        <w:pStyle w:val="ListParagraph"/>
        <w:numPr>
          <w:ilvl w:val="0"/>
          <w:numId w:val="54"/>
        </w:numPr>
        <w:jc w:val="both"/>
        <w:rPr>
          <w:color w:val="000000" w:themeColor="text1"/>
          <w:lang w:val="en-GB"/>
        </w:rPr>
      </w:pPr>
      <w:r w:rsidRPr="00DA404E">
        <w:rPr>
          <w:color w:val="000000" w:themeColor="text1"/>
          <w:lang w:val="en-GB"/>
        </w:rPr>
        <w:t xml:space="preserve">Any transaction where there are reasonable grounds to suspect that it is related to </w:t>
      </w:r>
      <w:r w:rsidR="006F52E7" w:rsidRPr="00DA404E">
        <w:rPr>
          <w:color w:val="000000" w:themeColor="text1"/>
          <w:lang w:val="en-GB"/>
        </w:rPr>
        <w:t xml:space="preserve">the financing of terrorism </w:t>
      </w:r>
      <w:r w:rsidRPr="00DA404E">
        <w:rPr>
          <w:color w:val="000000" w:themeColor="text1"/>
          <w:lang w:val="en-GB"/>
        </w:rPr>
        <w:t>must be reported to the FIU</w:t>
      </w:r>
      <w:r w:rsidR="009976C9" w:rsidRPr="00DA404E">
        <w:rPr>
          <w:color w:val="000000" w:themeColor="text1"/>
          <w:lang w:val="en-GB"/>
        </w:rPr>
        <w:t xml:space="preserve"> </w:t>
      </w:r>
      <w:r w:rsidR="006F52E7" w:rsidRPr="00DA404E">
        <w:rPr>
          <w:color w:val="000000" w:themeColor="text1"/>
          <w:lang w:val="en-GB"/>
        </w:rPr>
        <w:t>within fourteen (14) days</w:t>
      </w:r>
      <w:r w:rsidR="001B0CBC" w:rsidRPr="00DA404E">
        <w:rPr>
          <w:color w:val="000000" w:themeColor="text1"/>
          <w:lang w:val="en-GB"/>
        </w:rPr>
        <w:t xml:space="preserve"> in the form in </w:t>
      </w:r>
      <w:r w:rsidR="001B0CBC" w:rsidRPr="00DA404E">
        <w:rPr>
          <w:b/>
          <w:color w:val="000000" w:themeColor="text1"/>
          <w:lang w:val="en-GB"/>
        </w:rPr>
        <w:t>Appendix H</w:t>
      </w:r>
      <w:r w:rsidRPr="00DA404E">
        <w:rPr>
          <w:color w:val="000000" w:themeColor="text1"/>
          <w:lang w:val="en-GB"/>
        </w:rPr>
        <w:t>;</w:t>
      </w:r>
    </w:p>
    <w:p w14:paraId="34E3B1C9" w:rsidR="000A3C82" w:rsidRPr="00DA404E" w:rsidRDefault="000A3C82">
      <w:pPr>
        <w:pStyle w:val="ListParagraph"/>
        <w:ind w:left="1080"/>
        <w:rPr>
          <w:color w:val="000000" w:themeColor="text1"/>
          <w:lang w:val="en-GB"/>
        </w:rPr>
      </w:pPr>
    </w:p>
    <w:p w14:paraId="0D5E6FD3" w:rsidR="000A3C82" w:rsidRPr="00DA404E" w:rsidRDefault="001308AA">
      <w:pPr>
        <w:pStyle w:val="ListParagraph"/>
        <w:numPr>
          <w:ilvl w:val="0"/>
          <w:numId w:val="54"/>
        </w:numPr>
        <w:jc w:val="both"/>
        <w:rPr>
          <w:color w:val="000000" w:themeColor="text1"/>
          <w:lang w:val="en-GB"/>
        </w:rPr>
      </w:pPr>
      <w:r w:rsidRPr="00DA404E">
        <w:rPr>
          <w:color w:val="000000" w:themeColor="text1"/>
          <w:lang w:val="en-GB"/>
        </w:rPr>
        <w:t xml:space="preserve">If I/ the </w:t>
      </w:r>
      <w:r w:rsidR="001B0CBC" w:rsidRPr="00DA404E">
        <w:rPr>
          <w:color w:val="000000" w:themeColor="text1"/>
          <w:lang w:val="en-GB"/>
        </w:rPr>
        <w:t>C</w:t>
      </w:r>
      <w:r w:rsidRPr="00DA404E">
        <w:rPr>
          <w:color w:val="000000" w:themeColor="text1"/>
          <w:lang w:val="en-GB"/>
        </w:rPr>
        <w:t xml:space="preserve">ompliance </w:t>
      </w:r>
      <w:r w:rsidR="001B0CBC" w:rsidRPr="00DA404E">
        <w:rPr>
          <w:color w:val="000000" w:themeColor="text1"/>
          <w:lang w:val="en-GB"/>
        </w:rPr>
        <w:t>O</w:t>
      </w:r>
      <w:r w:rsidRPr="00DA404E">
        <w:rPr>
          <w:color w:val="000000" w:themeColor="text1"/>
          <w:lang w:val="en-GB"/>
        </w:rPr>
        <w:t xml:space="preserve">fficer know or suspect that a designated or listed </w:t>
      </w:r>
      <w:r w:rsidR="001B0CBC" w:rsidRPr="00DA404E">
        <w:rPr>
          <w:color w:val="000000" w:themeColor="text1"/>
          <w:lang w:val="en-GB"/>
        </w:rPr>
        <w:t xml:space="preserve">entity </w:t>
      </w:r>
      <w:r w:rsidRPr="00DA404E">
        <w:rPr>
          <w:color w:val="000000" w:themeColor="text1"/>
          <w:lang w:val="en-GB"/>
        </w:rPr>
        <w:t xml:space="preserve">has funds within my/our  business I/ the </w:t>
      </w:r>
      <w:r w:rsidR="001B0CBC" w:rsidRPr="00DA404E">
        <w:rPr>
          <w:color w:val="000000" w:themeColor="text1"/>
          <w:lang w:val="en-GB"/>
        </w:rPr>
        <w:t>C</w:t>
      </w:r>
      <w:r w:rsidRPr="00DA404E">
        <w:rPr>
          <w:color w:val="000000" w:themeColor="text1"/>
          <w:lang w:val="en-GB"/>
        </w:rPr>
        <w:t xml:space="preserve">ompliance </w:t>
      </w:r>
      <w:r w:rsidR="001B0CBC" w:rsidRPr="00DA404E">
        <w:rPr>
          <w:color w:val="000000" w:themeColor="text1"/>
          <w:lang w:val="en-GB"/>
        </w:rPr>
        <w:t>O</w:t>
      </w:r>
      <w:r w:rsidRPr="00DA404E">
        <w:rPr>
          <w:color w:val="000000" w:themeColor="text1"/>
          <w:lang w:val="en-GB"/>
        </w:rPr>
        <w:t xml:space="preserve">fficer shall </w:t>
      </w:r>
      <w:r w:rsidR="001B0CBC" w:rsidRPr="00DA404E">
        <w:rPr>
          <w:color w:val="000000" w:themeColor="text1"/>
          <w:lang w:val="en-GB"/>
        </w:rPr>
        <w:t>immediately</w:t>
      </w:r>
      <w:r w:rsidRPr="00DA404E">
        <w:rPr>
          <w:color w:val="000000" w:themeColor="text1"/>
          <w:lang w:val="en-GB"/>
        </w:rPr>
        <w:t xml:space="preserve"> report it to the FIU in the TFR attached as </w:t>
      </w:r>
      <w:r w:rsidR="00207140" w:rsidRPr="00DA404E">
        <w:rPr>
          <w:b/>
          <w:color w:val="000000" w:themeColor="text1"/>
          <w:lang w:val="en-GB"/>
        </w:rPr>
        <w:t>Appendix D</w:t>
      </w:r>
    </w:p>
    <w:p w14:paraId="5BB8E4A7" w:rsidR="000A3C82" w:rsidRPr="00DA404E" w:rsidRDefault="000A3C82">
      <w:pPr>
        <w:pStyle w:val="ListParagraph"/>
        <w:ind w:left="1080"/>
        <w:rPr>
          <w:color w:val="000000" w:themeColor="text1"/>
          <w:lang w:val="en-GB"/>
        </w:rPr>
      </w:pPr>
    </w:p>
    <w:p w14:paraId="1D29C5A9" w:rsidR="000A3C82" w:rsidRPr="00DA404E" w:rsidRDefault="0043145F">
      <w:pPr>
        <w:pStyle w:val="ListParagraph"/>
        <w:ind w:left="1080"/>
        <w:jc w:val="both"/>
        <w:rPr>
          <w:color w:val="000000" w:themeColor="text1"/>
          <w:lang w:val="en-GB"/>
        </w:rPr>
      </w:pPr>
      <w:r w:rsidRPr="00DA404E">
        <w:rPr>
          <w:color w:val="000000" w:themeColor="text1"/>
          <w:lang w:val="en-GB"/>
        </w:rPr>
        <w:t xml:space="preserve">If a designated entity or listed entity attempts to enter into a transaction and I/the </w:t>
      </w:r>
      <w:r w:rsidR="001B0CBC" w:rsidRPr="00DA404E">
        <w:rPr>
          <w:color w:val="000000" w:themeColor="text1"/>
          <w:lang w:val="en-GB"/>
        </w:rPr>
        <w:t>C</w:t>
      </w:r>
      <w:r w:rsidR="000B4F08" w:rsidRPr="00DA404E">
        <w:rPr>
          <w:color w:val="000000" w:themeColor="text1"/>
          <w:lang w:val="en-GB"/>
        </w:rPr>
        <w:t>ompliance</w:t>
      </w:r>
      <w:r w:rsidRPr="00DA404E">
        <w:rPr>
          <w:color w:val="000000" w:themeColor="text1"/>
          <w:lang w:val="en-GB"/>
        </w:rPr>
        <w:t xml:space="preserve"> Officer will submit a STR/SAR to the FIU</w:t>
      </w:r>
      <w:r w:rsidR="009976C9" w:rsidRPr="00DA404E">
        <w:rPr>
          <w:color w:val="000000" w:themeColor="text1"/>
          <w:lang w:val="en-GB"/>
        </w:rPr>
        <w:t xml:space="preserve"> </w:t>
      </w:r>
      <w:r w:rsidR="001B0CBC" w:rsidRPr="00DA404E">
        <w:rPr>
          <w:color w:val="000000" w:themeColor="text1"/>
          <w:lang w:val="en-GB"/>
        </w:rPr>
        <w:t xml:space="preserve">in the form in </w:t>
      </w:r>
      <w:r w:rsidR="001B0CBC" w:rsidRPr="00DA404E">
        <w:rPr>
          <w:b/>
          <w:color w:val="000000" w:themeColor="text1"/>
          <w:lang w:val="en-GB"/>
        </w:rPr>
        <w:t>Appendix</w:t>
      </w:r>
      <w:r w:rsidR="009976C9" w:rsidRPr="00DA404E">
        <w:rPr>
          <w:b/>
          <w:color w:val="000000" w:themeColor="text1"/>
          <w:lang w:val="en-GB"/>
        </w:rPr>
        <w:t xml:space="preserve"> </w:t>
      </w:r>
      <w:r w:rsidR="001B0CBC" w:rsidRPr="00DA404E">
        <w:rPr>
          <w:b/>
          <w:color w:val="000000" w:themeColor="text1"/>
          <w:lang w:val="en-GB"/>
        </w:rPr>
        <w:t>H</w:t>
      </w:r>
      <w:r w:rsidRPr="00DA404E">
        <w:rPr>
          <w:color w:val="000000" w:themeColor="text1"/>
          <w:lang w:val="en-GB"/>
        </w:rPr>
        <w:t>.</w:t>
      </w:r>
    </w:p>
    <w:p w14:paraId="31286859" w:rsidR="000A3C82" w:rsidRPr="00DA404E" w:rsidRDefault="000A3C82">
      <w:pPr>
        <w:pStyle w:val="ListParagraph"/>
        <w:ind w:left="1080"/>
        <w:rPr>
          <w:color w:val="000000" w:themeColor="text1"/>
          <w:lang w:val="en-GB"/>
        </w:rPr>
      </w:pPr>
    </w:p>
    <w:p w14:paraId="0DBDAFD5" w:rsidR="000A3C82" w:rsidRPr="00DA404E" w:rsidRDefault="006F52E7">
      <w:pPr>
        <w:pStyle w:val="ListParagraph"/>
        <w:numPr>
          <w:ilvl w:val="0"/>
          <w:numId w:val="54"/>
        </w:numPr>
        <w:jc w:val="both"/>
        <w:rPr>
          <w:color w:val="000000" w:themeColor="text1"/>
          <w:lang w:val="en-GB"/>
        </w:rPr>
      </w:pPr>
      <w:r w:rsidRPr="00DA404E">
        <w:rPr>
          <w:color w:val="000000" w:themeColor="text1"/>
          <w:lang w:val="en-GB"/>
        </w:rPr>
        <w:t>I/</w:t>
      </w:r>
      <w:r w:rsidR="00070427" w:rsidRPr="00DA404E">
        <w:rPr>
          <w:color w:val="000000" w:themeColor="text1"/>
          <w:lang w:val="en-GB"/>
        </w:rPr>
        <w:t xml:space="preserve"> employees</w:t>
      </w:r>
      <w:r w:rsidR="001B0CBC" w:rsidRPr="00DA404E">
        <w:rPr>
          <w:color w:val="000000" w:themeColor="text1"/>
          <w:lang w:val="en-GB"/>
        </w:rPr>
        <w:t>/partners/associates</w:t>
      </w:r>
      <w:r w:rsidR="009976C9" w:rsidRPr="00DA404E">
        <w:rPr>
          <w:color w:val="000000" w:themeColor="text1"/>
          <w:lang w:val="en-GB"/>
        </w:rPr>
        <w:t xml:space="preserve"> </w:t>
      </w:r>
      <w:r w:rsidRPr="00DA404E">
        <w:rPr>
          <w:color w:val="000000" w:themeColor="text1"/>
          <w:lang w:val="en-GB"/>
        </w:rPr>
        <w:t>am/</w:t>
      </w:r>
      <w:r w:rsidR="00070427" w:rsidRPr="00DA404E">
        <w:rPr>
          <w:color w:val="000000" w:themeColor="text1"/>
          <w:lang w:val="en-GB"/>
        </w:rPr>
        <w:t>are required to co-operate fully with the FIU or such other person(s) as may be appointed in any investigation relating to a transaction or client</w:t>
      </w:r>
      <w:r w:rsidR="00626385" w:rsidRPr="00DA404E">
        <w:rPr>
          <w:color w:val="000000" w:themeColor="text1"/>
          <w:lang w:val="en-GB"/>
        </w:rPr>
        <w:t>(s)</w:t>
      </w:r>
      <w:r w:rsidR="00070427" w:rsidRPr="00DA404E">
        <w:rPr>
          <w:color w:val="000000" w:themeColor="text1"/>
          <w:lang w:val="en-GB"/>
        </w:rPr>
        <w:t>; and</w:t>
      </w:r>
    </w:p>
    <w:p w14:paraId="084B3A89" w:rsidR="00070427" w:rsidRPr="00DA404E" w:rsidRDefault="00070427" w:rsidP="00070427">
      <w:pPr>
        <w:spacing w:line="360" w:lineRule="auto"/>
        <w:ind w:left="1440" w:hanging="720"/>
        <w:jc w:val="both"/>
        <w:rPr>
          <w:color w:val="000000" w:themeColor="text1"/>
          <w:lang w:val="en-GB"/>
        </w:rPr>
      </w:pPr>
    </w:p>
    <w:p w14:paraId="6AE07215" w:rsidR="000A3C82" w:rsidRPr="00DA404E" w:rsidRDefault="00070427">
      <w:pPr>
        <w:numPr>
          <w:ilvl w:val="0"/>
          <w:numId w:val="54"/>
        </w:numPr>
        <w:spacing w:line="360" w:lineRule="auto"/>
        <w:jc w:val="both"/>
        <w:rPr>
          <w:color w:val="000000" w:themeColor="text1"/>
          <w:lang w:val="en-GB"/>
        </w:rPr>
      </w:pPr>
      <w:r w:rsidRPr="00DA404E">
        <w:rPr>
          <w:color w:val="000000" w:themeColor="text1"/>
          <w:lang w:val="en-GB"/>
        </w:rPr>
        <w:t>A record will be kept of all internal reports to management and reports made to the FIU</w:t>
      </w:r>
      <w:r w:rsidR="00D70CEA" w:rsidRPr="00DA404E">
        <w:rPr>
          <w:color w:val="000000" w:themeColor="text1"/>
          <w:lang w:val="en-GB"/>
        </w:rPr>
        <w:t xml:space="preserve"> by the Compliance Officer in electronic format and or physical file</w:t>
      </w:r>
      <w:r w:rsidRPr="00DA404E">
        <w:rPr>
          <w:color w:val="000000" w:themeColor="text1"/>
          <w:lang w:val="en-GB"/>
        </w:rPr>
        <w:t>.</w:t>
      </w:r>
    </w:p>
    <w:p w14:paraId="4FDBD3BA" w:rsidR="000A3C82" w:rsidRPr="00DA404E" w:rsidRDefault="000A3C82">
      <w:pPr>
        <w:spacing w:line="360" w:lineRule="auto"/>
        <w:ind w:left="1080"/>
        <w:jc w:val="both"/>
        <w:rPr>
          <w:color w:val="000000" w:themeColor="text1"/>
          <w:lang w:val="en-GB"/>
        </w:rPr>
      </w:pPr>
    </w:p>
    <w:p w14:paraId="35B831C7" w:rsidR="000A3C82" w:rsidRPr="00DA404E" w:rsidRDefault="00E17165">
      <w:pPr>
        <w:numPr>
          <w:ilvl w:val="0"/>
          <w:numId w:val="54"/>
        </w:numPr>
        <w:spacing w:line="360" w:lineRule="auto"/>
        <w:jc w:val="both"/>
        <w:rPr>
          <w:color w:val="000000" w:themeColor="text1"/>
          <w:lang w:val="en-GB"/>
        </w:rPr>
      </w:pPr>
      <w:r w:rsidRPr="00DA404E">
        <w:rPr>
          <w:color w:val="000000" w:themeColor="text1"/>
          <w:lang w:val="en-GB"/>
        </w:rPr>
        <w:t>The contact details of the FIU are as follows:</w:t>
      </w:r>
    </w:p>
    <w:p w14:paraId="18BCDAD9" w:rsidR="000A3C82" w:rsidRPr="00DA404E" w:rsidRDefault="000A3C82">
      <w:pPr>
        <w:spacing w:line="360" w:lineRule="auto"/>
        <w:ind w:left="1080"/>
        <w:jc w:val="both"/>
        <w:rPr>
          <w:color w:val="000000" w:themeColor="text1"/>
          <w:lang w:val="en-GB"/>
        </w:rPr>
      </w:pPr>
    </w:p>
    <w:p w14:paraId="5D4842CB" w:rsidR="000A3C82" w:rsidRPr="00DA404E" w:rsidRDefault="00E17165">
      <w:pPr>
        <w:spacing w:line="360" w:lineRule="auto"/>
        <w:ind w:left="1080"/>
        <w:jc w:val="both"/>
        <w:rPr>
          <w:color w:val="000000" w:themeColor="text1"/>
          <w:lang w:val="en-GB"/>
        </w:rPr>
      </w:pPr>
      <w:r w:rsidRPr="00DA404E">
        <w:rPr>
          <w:color w:val="000000" w:themeColor="text1"/>
          <w:lang w:val="en-GB"/>
        </w:rPr>
        <w:t>The Director</w:t>
      </w:r>
    </w:p>
    <w:p w14:paraId="03CA5620" w:rsidR="000A3C82" w:rsidRPr="00DA404E" w:rsidRDefault="00E17165">
      <w:pPr>
        <w:spacing w:line="360" w:lineRule="auto"/>
        <w:ind w:left="1080"/>
        <w:jc w:val="both"/>
        <w:rPr>
          <w:color w:val="000000" w:themeColor="text1"/>
          <w:lang w:val="en-GB"/>
        </w:rPr>
      </w:pPr>
      <w:r w:rsidRPr="00DA404E">
        <w:rPr>
          <w:color w:val="000000" w:themeColor="text1"/>
          <w:lang w:val="en-GB"/>
        </w:rPr>
        <w:t>The Financial Intelligence Unit of Trinidad and Tobago</w:t>
      </w:r>
    </w:p>
    <w:p w14:paraId="470A11B7" w:rsidR="000A3C82" w:rsidRPr="00DA404E" w:rsidRDefault="00E17165">
      <w:pPr>
        <w:spacing w:line="360" w:lineRule="auto"/>
        <w:ind w:left="1080"/>
        <w:jc w:val="both"/>
        <w:rPr>
          <w:color w:val="000000" w:themeColor="text1"/>
          <w:lang w:val="en-GB"/>
        </w:rPr>
      </w:pPr>
      <w:r w:rsidRPr="00DA404E">
        <w:rPr>
          <w:color w:val="000000" w:themeColor="text1"/>
          <w:lang w:val="en-GB"/>
        </w:rPr>
        <w:t>Level 25, Tower D</w:t>
      </w:r>
    </w:p>
    <w:p w14:paraId="73BCFF42" w:rsidR="000A3C82" w:rsidRPr="00DA404E" w:rsidRDefault="00E17165">
      <w:pPr>
        <w:spacing w:line="360" w:lineRule="auto"/>
        <w:ind w:left="1080"/>
        <w:jc w:val="both"/>
        <w:rPr>
          <w:color w:val="000000" w:themeColor="text1"/>
          <w:lang w:val="en-GB"/>
        </w:rPr>
      </w:pPr>
      <w:r w:rsidRPr="00DA404E">
        <w:rPr>
          <w:color w:val="000000" w:themeColor="text1"/>
          <w:lang w:val="en-GB"/>
        </w:rPr>
        <w:t>International Financial Complex</w:t>
      </w:r>
    </w:p>
    <w:p w14:paraId="6E4BC007" w:rsidR="000A3C82" w:rsidRPr="00DA404E" w:rsidRDefault="00E17165">
      <w:pPr>
        <w:spacing w:line="360" w:lineRule="auto"/>
        <w:ind w:left="1080"/>
        <w:jc w:val="both"/>
        <w:rPr>
          <w:color w:val="000000" w:themeColor="text1"/>
          <w:lang w:val="en-GB"/>
        </w:rPr>
      </w:pPr>
      <w:r w:rsidRPr="00DA404E">
        <w:rPr>
          <w:color w:val="000000" w:themeColor="text1"/>
          <w:lang w:val="en-GB"/>
        </w:rPr>
        <w:t>1A Wrightson Road</w:t>
      </w:r>
    </w:p>
    <w:p w14:paraId="433926DE" w:rsidR="000A3C82" w:rsidRPr="00DA404E" w:rsidRDefault="00E17165">
      <w:pPr>
        <w:spacing w:line="360" w:lineRule="auto"/>
        <w:ind w:left="1080"/>
        <w:jc w:val="both"/>
        <w:rPr>
          <w:color w:val="000000" w:themeColor="text1"/>
          <w:lang w:val="en-GB"/>
        </w:rPr>
      </w:pPr>
      <w:r w:rsidRPr="00DA404E">
        <w:rPr>
          <w:color w:val="000000" w:themeColor="text1"/>
          <w:lang w:val="en-GB"/>
        </w:rPr>
        <w:t>Port of Spain</w:t>
      </w:r>
    </w:p>
    <w:p w14:paraId="5AA81FC3" w:rsidR="000A3C82" w:rsidRPr="00DA404E" w:rsidRDefault="00E17165">
      <w:pPr>
        <w:spacing w:line="360" w:lineRule="auto"/>
        <w:ind w:left="1080"/>
        <w:jc w:val="both"/>
        <w:rPr>
          <w:color w:val="000000" w:themeColor="text1"/>
          <w:lang w:val="en-GB"/>
        </w:rPr>
      </w:pPr>
      <w:r w:rsidRPr="00DA404E">
        <w:rPr>
          <w:color w:val="000000" w:themeColor="text1"/>
          <w:lang w:val="en-GB"/>
        </w:rPr>
        <w:t>Trinidad, West Indies</w:t>
      </w:r>
    </w:p>
    <w:p w14:paraId="43753ACF" w:rsidR="000A3C82" w:rsidRPr="00DA404E" w:rsidRDefault="00E17165">
      <w:pPr>
        <w:spacing w:line="360" w:lineRule="auto"/>
        <w:ind w:left="1080"/>
        <w:jc w:val="both"/>
        <w:rPr>
          <w:color w:val="000000" w:themeColor="text1"/>
          <w:lang w:val="en-GB"/>
        </w:rPr>
      </w:pPr>
      <w:r w:rsidRPr="00DA404E">
        <w:rPr>
          <w:color w:val="000000" w:themeColor="text1"/>
          <w:lang w:val="en-GB"/>
        </w:rPr>
        <w:t>Tel: 1 (868)-625-8351</w:t>
      </w:r>
    </w:p>
    <w:p w14:paraId="4B712752" w:rsidR="000A3C82" w:rsidRPr="00DA404E" w:rsidRDefault="00E17165">
      <w:pPr>
        <w:spacing w:line="360" w:lineRule="auto"/>
        <w:ind w:left="1080"/>
        <w:jc w:val="both"/>
        <w:rPr>
          <w:color w:val="000000" w:themeColor="text1"/>
          <w:lang w:val="en-GB"/>
        </w:rPr>
      </w:pPr>
      <w:r w:rsidRPr="00DA404E">
        <w:rPr>
          <w:color w:val="000000" w:themeColor="text1"/>
          <w:lang w:val="en-GB"/>
        </w:rPr>
        <w:t>Fax: 1 (868) 627-7018</w:t>
      </w:r>
    </w:p>
    <w:p w14:paraId="61B46C44" w:rsidR="000A3C82" w:rsidRPr="00DA404E" w:rsidRDefault="00E17165">
      <w:pPr>
        <w:spacing w:line="360" w:lineRule="auto"/>
        <w:ind w:left="1080"/>
        <w:jc w:val="both"/>
        <w:rPr>
          <w:color w:val="000000" w:themeColor="text1"/>
          <w:lang w:val="en-GB"/>
        </w:rPr>
      </w:pPr>
      <w:r w:rsidRPr="00DA404E">
        <w:rPr>
          <w:color w:val="000000" w:themeColor="text1"/>
          <w:lang w:val="en-GB"/>
        </w:rPr>
        <w:lastRenderedPageBreak/>
        <w:t xml:space="preserve">Website: </w:t>
      </w:r>
      <w:hyperlink r:id="rId20" w:history="1">
        <w:r w:rsidRPr="00DA404E">
          <w:rPr>
            <w:rStyle w:val="Hyperlink"/>
            <w:color w:val="000000" w:themeColor="text1"/>
            <w:lang w:val="en-GB"/>
          </w:rPr>
          <w:t>www.fiu.gov.tt</w:t>
        </w:r>
      </w:hyperlink>
    </w:p>
    <w:p w14:paraId="7B0BFBAB" w:rsidR="000A3C82" w:rsidRPr="00DA404E" w:rsidRDefault="00E17165">
      <w:pPr>
        <w:spacing w:line="360" w:lineRule="auto"/>
        <w:ind w:left="1080"/>
        <w:jc w:val="both"/>
        <w:rPr>
          <w:color w:val="000000" w:themeColor="text1"/>
          <w:lang w:val="en-GB"/>
        </w:rPr>
      </w:pPr>
      <w:r w:rsidRPr="00DA404E">
        <w:rPr>
          <w:color w:val="000000" w:themeColor="text1"/>
          <w:lang w:val="en-GB"/>
        </w:rPr>
        <w:t xml:space="preserve">Email: </w:t>
      </w:r>
      <w:hyperlink r:id="rId21" w:history="1">
        <w:r w:rsidRPr="00DA404E">
          <w:rPr>
            <w:rStyle w:val="Hyperlink"/>
            <w:color w:val="000000" w:themeColor="text1"/>
            <w:lang w:val="en-GB"/>
          </w:rPr>
          <w:t>fiu@gov.tt</w:t>
        </w:r>
      </w:hyperlink>
    </w:p>
    <w:p w14:paraId="19DD8920" w:rsidR="00070427" w:rsidRPr="00DA404E" w:rsidRDefault="00070427" w:rsidP="00070427">
      <w:pPr>
        <w:spacing w:line="360" w:lineRule="auto"/>
        <w:jc w:val="both"/>
        <w:rPr>
          <w:b/>
          <w:color w:val="000000" w:themeColor="text1"/>
          <w:u w:val="single"/>
          <w:lang w:val="en-GB"/>
        </w:rPr>
      </w:pPr>
    </w:p>
    <w:p w14:paraId="25E1E33A" w:rsidR="00E17165" w:rsidRPr="00DA404E" w:rsidRDefault="00E17165" w:rsidP="00070427">
      <w:pPr>
        <w:spacing w:line="360" w:lineRule="auto"/>
        <w:jc w:val="both"/>
        <w:rPr>
          <w:b/>
          <w:color w:val="000000" w:themeColor="text1"/>
          <w:u w:val="single"/>
          <w:lang w:val="en-GB"/>
        </w:rPr>
      </w:pPr>
    </w:p>
    <w:p w14:paraId="252FE17C" w:rsidR="00E17165" w:rsidRPr="00DA404E" w:rsidRDefault="00E17165" w:rsidP="00070427">
      <w:pPr>
        <w:spacing w:line="360" w:lineRule="auto"/>
        <w:jc w:val="both"/>
        <w:rPr>
          <w:b/>
          <w:color w:val="000000" w:themeColor="text1"/>
          <w:u w:val="single"/>
          <w:lang w:val="en-GB"/>
        </w:rPr>
      </w:pPr>
    </w:p>
    <w:p w14:paraId="16B96D30" w:rsidR="00070427" w:rsidRPr="00DA404E" w:rsidRDefault="00070427" w:rsidP="00D902E9">
      <w:pPr>
        <w:numPr>
          <w:ilvl w:val="0"/>
          <w:numId w:val="40"/>
        </w:numPr>
        <w:spacing w:line="360" w:lineRule="auto"/>
        <w:ind w:hanging="720"/>
        <w:jc w:val="both"/>
        <w:rPr>
          <w:b/>
          <w:color w:val="000000" w:themeColor="text1"/>
          <w:u w:val="single"/>
          <w:lang w:val="en-GB"/>
        </w:rPr>
      </w:pPr>
      <w:r w:rsidRPr="00DA404E">
        <w:rPr>
          <w:b/>
          <w:color w:val="000000" w:themeColor="text1"/>
          <w:u w:val="single"/>
          <w:lang w:val="en-GB"/>
        </w:rPr>
        <w:t>THE COMPLIANCE OFFICER</w:t>
      </w:r>
    </w:p>
    <w:p w14:paraId="3AC79EB7" w:rsidR="00070427" w:rsidRPr="00DA404E" w:rsidRDefault="00070427" w:rsidP="00070427">
      <w:pPr>
        <w:autoSpaceDE w:val="0"/>
        <w:autoSpaceDN w:val="0"/>
        <w:adjustRightInd w:val="0"/>
        <w:spacing w:line="360" w:lineRule="auto"/>
        <w:jc w:val="both"/>
        <w:rPr>
          <w:color w:val="000000" w:themeColor="text1"/>
          <w:lang w:val="en-GB"/>
        </w:rPr>
      </w:pPr>
    </w:p>
    <w:p w14:paraId="4D45D322" w:rsidR="00070427" w:rsidRPr="00DA404E" w:rsidRDefault="00070427" w:rsidP="00070427">
      <w:pPr>
        <w:autoSpaceDE w:val="0"/>
        <w:autoSpaceDN w:val="0"/>
        <w:adjustRightInd w:val="0"/>
        <w:spacing w:line="360" w:lineRule="auto"/>
        <w:jc w:val="both"/>
        <w:rPr>
          <w:color w:val="000000" w:themeColor="text1"/>
          <w:lang w:val="en-GB"/>
        </w:rPr>
      </w:pPr>
      <w:r w:rsidRPr="00DA404E">
        <w:rPr>
          <w:color w:val="000000" w:themeColor="text1"/>
          <w:lang w:val="en-GB"/>
        </w:rPr>
        <w:t>The Compliance Officer is the liaison between my</w:t>
      </w:r>
      <w:r w:rsidR="00626385" w:rsidRPr="00DA404E">
        <w:rPr>
          <w:color w:val="000000" w:themeColor="text1"/>
          <w:lang w:val="en-GB"/>
        </w:rPr>
        <w:t>/our</w:t>
      </w:r>
      <w:r w:rsidRPr="00DA404E">
        <w:rPr>
          <w:color w:val="000000" w:themeColor="text1"/>
          <w:lang w:val="en-GB"/>
        </w:rPr>
        <w:t xml:space="preserve"> practice and the FIU. </w:t>
      </w:r>
      <w:r w:rsidR="0043145F" w:rsidRPr="00DA404E">
        <w:rPr>
          <w:color w:val="000000" w:themeColor="text1"/>
          <w:lang w:val="en-GB"/>
        </w:rPr>
        <w:t>My practice comprises 5 or less person</w:t>
      </w:r>
      <w:r w:rsidR="004946A6" w:rsidRPr="00DA404E">
        <w:rPr>
          <w:color w:val="000000" w:themeColor="text1"/>
          <w:lang w:val="en-GB"/>
        </w:rPr>
        <w:t>s</w:t>
      </w:r>
      <w:r w:rsidR="0043145F" w:rsidRPr="00DA404E">
        <w:rPr>
          <w:color w:val="000000" w:themeColor="text1"/>
          <w:lang w:val="en-GB"/>
        </w:rPr>
        <w:t xml:space="preserve"> and therefore</w:t>
      </w:r>
      <w:r w:rsidR="009976C9" w:rsidRPr="00DA404E">
        <w:rPr>
          <w:color w:val="000000" w:themeColor="text1"/>
          <w:lang w:val="en-GB"/>
        </w:rPr>
        <w:t xml:space="preserve"> </w:t>
      </w:r>
      <w:r w:rsidR="0043145F" w:rsidRPr="00DA404E">
        <w:rPr>
          <w:color w:val="000000" w:themeColor="text1"/>
          <w:lang w:val="en-GB"/>
        </w:rPr>
        <w:t xml:space="preserve">I am the Compliance Officer/A Compliance Officer who is senior partner/ management </w:t>
      </w:r>
      <w:r w:rsidR="001308AA" w:rsidRPr="00DA404E">
        <w:rPr>
          <w:color w:val="000000" w:themeColor="text1"/>
          <w:lang w:val="en-GB"/>
        </w:rPr>
        <w:t xml:space="preserve">has been </w:t>
      </w:r>
      <w:r w:rsidR="0043145F" w:rsidRPr="00DA404E">
        <w:rPr>
          <w:color w:val="000000" w:themeColor="text1"/>
          <w:lang w:val="en-GB"/>
        </w:rPr>
        <w:t xml:space="preserve">appointed by the firm. </w:t>
      </w:r>
      <w:r w:rsidRPr="00DA404E">
        <w:rPr>
          <w:color w:val="000000" w:themeColor="text1"/>
          <w:lang w:val="en-GB"/>
        </w:rPr>
        <w:t>The identity of the Compliance Officer must be treated with the strictest confidence by my</w:t>
      </w:r>
      <w:r w:rsidR="00626385" w:rsidRPr="00DA404E">
        <w:rPr>
          <w:color w:val="000000" w:themeColor="text1"/>
          <w:lang w:val="en-GB"/>
        </w:rPr>
        <w:t>/our</w:t>
      </w:r>
      <w:r w:rsidRPr="00DA404E">
        <w:rPr>
          <w:color w:val="000000" w:themeColor="text1"/>
          <w:lang w:val="en-GB"/>
        </w:rPr>
        <w:t xml:space="preserve"> employees.</w:t>
      </w:r>
    </w:p>
    <w:p w14:paraId="06B3DA0B" w:rsidR="00070427" w:rsidRPr="00DA404E" w:rsidRDefault="00070427" w:rsidP="00070427">
      <w:pPr>
        <w:autoSpaceDE w:val="0"/>
        <w:autoSpaceDN w:val="0"/>
        <w:adjustRightInd w:val="0"/>
        <w:spacing w:line="360" w:lineRule="auto"/>
        <w:jc w:val="both"/>
        <w:rPr>
          <w:color w:val="000000" w:themeColor="text1"/>
          <w:lang w:val="en-GB"/>
        </w:rPr>
      </w:pPr>
    </w:p>
    <w:p w14:paraId="57E80615" w:rsidR="00070427" w:rsidRPr="00DA404E" w:rsidRDefault="00070427" w:rsidP="00070427">
      <w:pPr>
        <w:autoSpaceDE w:val="0"/>
        <w:autoSpaceDN w:val="0"/>
        <w:adjustRightInd w:val="0"/>
        <w:spacing w:line="360" w:lineRule="auto"/>
        <w:jc w:val="both"/>
        <w:rPr>
          <w:color w:val="000000" w:themeColor="text1"/>
          <w:lang w:val="en-GB"/>
        </w:rPr>
      </w:pPr>
      <w:r w:rsidRPr="00DA404E">
        <w:rPr>
          <w:color w:val="000000" w:themeColor="text1"/>
          <w:lang w:val="en-GB"/>
        </w:rPr>
        <w:t>The Compliance Officer has the duty to:</w:t>
      </w:r>
    </w:p>
    <w:p w14:paraId="3EEB2F9E" w:rsidR="003A4D38" w:rsidRPr="00DA404E" w:rsidRDefault="003A4D38" w:rsidP="00070427">
      <w:pPr>
        <w:autoSpaceDE w:val="0"/>
        <w:autoSpaceDN w:val="0"/>
        <w:adjustRightInd w:val="0"/>
        <w:spacing w:line="360" w:lineRule="auto"/>
        <w:jc w:val="both"/>
        <w:rPr>
          <w:color w:val="000000" w:themeColor="text1"/>
          <w:lang w:val="en-GB"/>
        </w:rPr>
      </w:pPr>
    </w:p>
    <w:p w14:paraId="5224F9C8" w:rsidR="00965FF4" w:rsidRPr="00DA404E" w:rsidRDefault="00070427" w:rsidP="00070427">
      <w:pPr>
        <w:numPr>
          <w:ilvl w:val="1"/>
          <w:numId w:val="3"/>
        </w:numPr>
        <w:tabs>
          <w:tab w:val="clear" w:pos="1575"/>
        </w:tabs>
        <w:autoSpaceDE w:val="0"/>
        <w:autoSpaceDN w:val="0"/>
        <w:adjustRightInd w:val="0"/>
        <w:spacing w:line="360" w:lineRule="auto"/>
        <w:ind w:left="1440" w:hanging="720"/>
        <w:jc w:val="both"/>
        <w:rPr>
          <w:color w:val="000000" w:themeColor="text1"/>
          <w:lang w:val="en-GB"/>
        </w:rPr>
      </w:pPr>
      <w:r w:rsidRPr="00DA404E">
        <w:rPr>
          <w:color w:val="000000" w:themeColor="text1"/>
          <w:lang w:val="en-GB"/>
        </w:rPr>
        <w:t xml:space="preserve">keep </w:t>
      </w:r>
      <w:r w:rsidR="00965FF4" w:rsidRPr="00DA404E">
        <w:rPr>
          <w:color w:val="000000" w:themeColor="text1"/>
          <w:lang w:val="en-GB"/>
        </w:rPr>
        <w:t>the following registers:</w:t>
      </w:r>
    </w:p>
    <w:p w14:paraId="7BE28D48" w:rsidR="000A3C82" w:rsidRPr="00DA404E" w:rsidRDefault="00070427">
      <w:pPr>
        <w:pStyle w:val="ListParagraph"/>
        <w:numPr>
          <w:ilvl w:val="2"/>
          <w:numId w:val="56"/>
        </w:numPr>
        <w:autoSpaceDE w:val="0"/>
        <w:autoSpaceDN w:val="0"/>
        <w:adjustRightInd w:val="0"/>
        <w:spacing w:line="360" w:lineRule="auto"/>
        <w:jc w:val="both"/>
        <w:rPr>
          <w:color w:val="000000" w:themeColor="text1"/>
          <w:lang w:val="en-GB"/>
        </w:rPr>
      </w:pPr>
      <w:r w:rsidRPr="00DA404E">
        <w:rPr>
          <w:color w:val="000000" w:themeColor="text1"/>
          <w:lang w:val="en-GB"/>
        </w:rPr>
        <w:t xml:space="preserve">a register of enquiries made by law enforcement </w:t>
      </w:r>
      <w:r w:rsidR="0043145F" w:rsidRPr="00DA404E">
        <w:rPr>
          <w:color w:val="000000" w:themeColor="text1"/>
          <w:lang w:val="en-GB"/>
        </w:rPr>
        <w:t xml:space="preserve">authorities, </w:t>
      </w:r>
    </w:p>
    <w:p w14:paraId="1452238A" w:rsidR="000A3C82" w:rsidRPr="00DA404E" w:rsidRDefault="0043145F">
      <w:pPr>
        <w:pStyle w:val="ListParagraph"/>
        <w:numPr>
          <w:ilvl w:val="2"/>
          <w:numId w:val="56"/>
        </w:numPr>
        <w:autoSpaceDE w:val="0"/>
        <w:autoSpaceDN w:val="0"/>
        <w:adjustRightInd w:val="0"/>
        <w:spacing w:line="360" w:lineRule="auto"/>
        <w:jc w:val="both"/>
        <w:rPr>
          <w:color w:val="000000" w:themeColor="text1"/>
          <w:lang w:val="en-GB"/>
        </w:rPr>
      </w:pPr>
      <w:r w:rsidRPr="00DA404E">
        <w:rPr>
          <w:color w:val="000000" w:themeColor="text1"/>
          <w:lang w:val="en-GB"/>
        </w:rPr>
        <w:t>a</w:t>
      </w:r>
      <w:r w:rsidR="00070427" w:rsidRPr="00DA404E">
        <w:rPr>
          <w:color w:val="000000" w:themeColor="text1"/>
          <w:lang w:val="en-GB"/>
        </w:rPr>
        <w:t xml:space="preserve"> register of suspicious </w:t>
      </w:r>
      <w:r w:rsidR="00D70CEA" w:rsidRPr="00DA404E">
        <w:rPr>
          <w:color w:val="000000" w:themeColor="text1"/>
          <w:lang w:val="en-GB"/>
        </w:rPr>
        <w:t>transaction/</w:t>
      </w:r>
      <w:r w:rsidR="00070427" w:rsidRPr="00DA404E">
        <w:rPr>
          <w:color w:val="000000" w:themeColor="text1"/>
          <w:lang w:val="en-GB"/>
        </w:rPr>
        <w:t>activity and suspicious activity report</w:t>
      </w:r>
      <w:r w:rsidRPr="00DA404E">
        <w:rPr>
          <w:color w:val="000000" w:themeColor="text1"/>
          <w:lang w:val="en-GB"/>
        </w:rPr>
        <w:t>s, TFR</w:t>
      </w:r>
      <w:r w:rsidR="00070427" w:rsidRPr="00DA404E">
        <w:rPr>
          <w:color w:val="000000" w:themeColor="text1"/>
          <w:lang w:val="en-GB"/>
        </w:rPr>
        <w:t xml:space="preserve"> submitted to the FIU; </w:t>
      </w:r>
    </w:p>
    <w:p w14:paraId="2142C3A8" w:rsidR="000A3C82" w:rsidRPr="00DA404E" w:rsidRDefault="00965FF4">
      <w:pPr>
        <w:pStyle w:val="ListParagraph"/>
        <w:numPr>
          <w:ilvl w:val="2"/>
          <w:numId w:val="56"/>
        </w:numPr>
        <w:autoSpaceDE w:val="0"/>
        <w:autoSpaceDN w:val="0"/>
        <w:adjustRightInd w:val="0"/>
        <w:spacing w:line="360" w:lineRule="auto"/>
        <w:jc w:val="both"/>
        <w:rPr>
          <w:color w:val="000000" w:themeColor="text1"/>
          <w:lang w:val="en-GB"/>
        </w:rPr>
      </w:pPr>
      <w:r w:rsidRPr="00DA404E">
        <w:rPr>
          <w:color w:val="000000" w:themeColor="text1"/>
          <w:lang w:val="en-GB"/>
        </w:rPr>
        <w:t xml:space="preserve">a register and training materials  of AML/CFT training received by staff, </w:t>
      </w:r>
      <w:r w:rsidR="00FC0CC5" w:rsidRPr="00DA404E">
        <w:rPr>
          <w:color w:val="000000" w:themeColor="text1"/>
          <w:lang w:val="en-GB"/>
        </w:rPr>
        <w:t xml:space="preserve">which includes </w:t>
      </w:r>
      <w:r w:rsidRPr="00DA404E">
        <w:rPr>
          <w:color w:val="000000" w:themeColor="text1"/>
          <w:lang w:val="en-GB"/>
        </w:rPr>
        <w:t xml:space="preserve">date, </w:t>
      </w:r>
      <w:r w:rsidR="00FC0CC5" w:rsidRPr="00DA404E">
        <w:rPr>
          <w:color w:val="000000" w:themeColor="text1"/>
          <w:lang w:val="en-GB"/>
        </w:rPr>
        <w:t xml:space="preserve">signatures of trainer and trainees. </w:t>
      </w:r>
    </w:p>
    <w:p w14:paraId="11C3DE97" w:rsidR="00070427" w:rsidRPr="00DA404E" w:rsidRDefault="00070427" w:rsidP="00070427">
      <w:pPr>
        <w:autoSpaceDE w:val="0"/>
        <w:autoSpaceDN w:val="0"/>
        <w:adjustRightInd w:val="0"/>
        <w:spacing w:line="360" w:lineRule="auto"/>
        <w:ind w:left="1440" w:hanging="720"/>
        <w:jc w:val="both"/>
        <w:rPr>
          <w:color w:val="000000" w:themeColor="text1"/>
          <w:lang w:val="en-GB"/>
        </w:rPr>
      </w:pPr>
    </w:p>
    <w:p w14:paraId="794439DE" w:rsidR="00070427" w:rsidRPr="00DA404E" w:rsidRDefault="00070427" w:rsidP="00070427">
      <w:pPr>
        <w:numPr>
          <w:ilvl w:val="1"/>
          <w:numId w:val="3"/>
        </w:numPr>
        <w:tabs>
          <w:tab w:val="clear" w:pos="1575"/>
        </w:tabs>
        <w:autoSpaceDE w:val="0"/>
        <w:autoSpaceDN w:val="0"/>
        <w:adjustRightInd w:val="0"/>
        <w:spacing w:line="360" w:lineRule="auto"/>
        <w:ind w:left="1440" w:hanging="720"/>
        <w:jc w:val="both"/>
        <w:rPr>
          <w:color w:val="000000" w:themeColor="text1"/>
          <w:lang w:val="en-GB"/>
        </w:rPr>
      </w:pPr>
      <w:r w:rsidRPr="00DA404E">
        <w:rPr>
          <w:color w:val="000000" w:themeColor="text1"/>
          <w:lang w:val="en-GB"/>
        </w:rPr>
        <w:t>monitor the FATF’s list of Non-Cooperative Jurisdictions and High Risk Jurisdictions</w:t>
      </w:r>
      <w:r w:rsidR="0043145F" w:rsidRPr="00DA404E">
        <w:rPr>
          <w:color w:val="000000" w:themeColor="text1"/>
          <w:lang w:val="en-GB"/>
        </w:rPr>
        <w:t xml:space="preserve">, UN 1267 list </w:t>
      </w:r>
      <w:r w:rsidRPr="00DA404E">
        <w:rPr>
          <w:color w:val="000000" w:themeColor="text1"/>
          <w:lang w:val="en-GB"/>
        </w:rPr>
        <w:t xml:space="preserve"> and </w:t>
      </w:r>
      <w:r w:rsidR="0043145F" w:rsidRPr="00DA404E">
        <w:rPr>
          <w:color w:val="000000" w:themeColor="text1"/>
          <w:lang w:val="en-GB"/>
        </w:rPr>
        <w:t xml:space="preserve">consolidated </w:t>
      </w:r>
      <w:r w:rsidR="00965FF4" w:rsidRPr="00DA404E">
        <w:rPr>
          <w:color w:val="000000" w:themeColor="text1"/>
          <w:lang w:val="en-GB"/>
        </w:rPr>
        <w:t xml:space="preserve">lists </w:t>
      </w:r>
      <w:r w:rsidRPr="00DA404E">
        <w:rPr>
          <w:color w:val="000000" w:themeColor="text1"/>
          <w:lang w:val="en-GB"/>
        </w:rPr>
        <w:t>issued by the FIU.</w:t>
      </w:r>
    </w:p>
    <w:p w14:paraId="0B58EF24" w:rsidR="003A4D38" w:rsidRPr="00DA404E" w:rsidRDefault="003A4D38" w:rsidP="00070427">
      <w:pPr>
        <w:autoSpaceDE w:val="0"/>
        <w:autoSpaceDN w:val="0"/>
        <w:adjustRightInd w:val="0"/>
        <w:spacing w:line="360" w:lineRule="auto"/>
        <w:jc w:val="both"/>
        <w:rPr>
          <w:color w:val="000000" w:themeColor="text1"/>
          <w:lang w:val="en-GB"/>
        </w:rPr>
      </w:pPr>
    </w:p>
    <w:p w14:paraId="006E2388" w:rsidR="000A3C82" w:rsidRPr="00DA404E" w:rsidRDefault="00070427">
      <w:pPr>
        <w:numPr>
          <w:ilvl w:val="0"/>
          <w:numId w:val="57"/>
        </w:numPr>
        <w:autoSpaceDE w:val="0"/>
        <w:autoSpaceDN w:val="0"/>
        <w:adjustRightInd w:val="0"/>
        <w:spacing w:line="360" w:lineRule="auto"/>
        <w:ind w:left="1440"/>
        <w:jc w:val="both"/>
        <w:rPr>
          <w:color w:val="000000" w:themeColor="text1"/>
          <w:lang w:val="en-GB"/>
        </w:rPr>
      </w:pPr>
      <w:r w:rsidRPr="00DA404E">
        <w:rPr>
          <w:color w:val="000000" w:themeColor="text1"/>
          <w:lang w:val="en-GB"/>
        </w:rPr>
        <w:t>ensuring that the necessary compliance programme procedures and controls are in place</w:t>
      </w:r>
      <w:r w:rsidR="00FC0CC5" w:rsidRPr="00DA404E">
        <w:rPr>
          <w:color w:val="000000" w:themeColor="text1"/>
          <w:lang w:val="en-GB"/>
        </w:rPr>
        <w:t xml:space="preserve"> and are being followed</w:t>
      </w:r>
      <w:r w:rsidRPr="00DA404E">
        <w:rPr>
          <w:color w:val="000000" w:themeColor="text1"/>
          <w:lang w:val="en-GB"/>
        </w:rPr>
        <w:t>;</w:t>
      </w:r>
    </w:p>
    <w:p w14:paraId="666385FF" w:rsidR="000A3C82" w:rsidRPr="00DA404E" w:rsidRDefault="000A3C82">
      <w:pPr>
        <w:autoSpaceDE w:val="0"/>
        <w:autoSpaceDN w:val="0"/>
        <w:adjustRightInd w:val="0"/>
        <w:spacing w:line="360" w:lineRule="auto"/>
        <w:ind w:left="2160" w:hanging="720"/>
        <w:jc w:val="both"/>
        <w:rPr>
          <w:color w:val="000000" w:themeColor="text1"/>
          <w:lang w:val="en-GB"/>
        </w:rPr>
      </w:pPr>
    </w:p>
    <w:p w14:paraId="6E3F43FE" w:rsidR="000A3C82" w:rsidRPr="00DA404E" w:rsidRDefault="00070427">
      <w:pPr>
        <w:numPr>
          <w:ilvl w:val="0"/>
          <w:numId w:val="57"/>
        </w:numPr>
        <w:autoSpaceDE w:val="0"/>
        <w:autoSpaceDN w:val="0"/>
        <w:adjustRightInd w:val="0"/>
        <w:spacing w:line="360" w:lineRule="auto"/>
        <w:ind w:left="1440"/>
        <w:jc w:val="both"/>
        <w:rPr>
          <w:color w:val="000000" w:themeColor="text1"/>
          <w:lang w:val="en-GB"/>
        </w:rPr>
      </w:pPr>
      <w:r w:rsidRPr="00DA404E">
        <w:rPr>
          <w:color w:val="000000" w:themeColor="text1"/>
          <w:lang w:val="en-GB"/>
        </w:rPr>
        <w:t>receiving and reviewing SARs/ STRs made by my</w:t>
      </w:r>
      <w:r w:rsidR="003A4D38" w:rsidRPr="00DA404E">
        <w:rPr>
          <w:color w:val="000000" w:themeColor="text1"/>
          <w:lang w:val="en-GB"/>
        </w:rPr>
        <w:t>/our</w:t>
      </w:r>
      <w:r w:rsidRPr="00DA404E">
        <w:rPr>
          <w:color w:val="000000" w:themeColor="text1"/>
          <w:lang w:val="en-GB"/>
        </w:rPr>
        <w:t xml:space="preserve"> employees and report same to the FIU; and</w:t>
      </w:r>
    </w:p>
    <w:p w14:paraId="3BBD8E32" w:rsidR="000A3C82" w:rsidRPr="00DA404E" w:rsidRDefault="000A3C82">
      <w:pPr>
        <w:autoSpaceDE w:val="0"/>
        <w:autoSpaceDN w:val="0"/>
        <w:adjustRightInd w:val="0"/>
        <w:spacing w:line="360" w:lineRule="auto"/>
        <w:ind w:left="720"/>
        <w:jc w:val="both"/>
        <w:rPr>
          <w:color w:val="000000" w:themeColor="text1"/>
          <w:lang w:val="en-GB"/>
        </w:rPr>
      </w:pPr>
    </w:p>
    <w:p w14:paraId="176FE422" w:rsidR="000A3C82" w:rsidRPr="00DA404E" w:rsidRDefault="00070427">
      <w:pPr>
        <w:numPr>
          <w:ilvl w:val="0"/>
          <w:numId w:val="57"/>
        </w:numPr>
        <w:autoSpaceDE w:val="0"/>
        <w:autoSpaceDN w:val="0"/>
        <w:adjustRightInd w:val="0"/>
        <w:spacing w:line="360" w:lineRule="auto"/>
        <w:ind w:left="1440"/>
        <w:jc w:val="both"/>
        <w:rPr>
          <w:color w:val="000000" w:themeColor="text1"/>
          <w:lang w:val="en-GB"/>
        </w:rPr>
      </w:pPr>
      <w:r w:rsidRPr="00DA404E">
        <w:rPr>
          <w:color w:val="000000" w:themeColor="text1"/>
          <w:lang w:val="en-GB"/>
        </w:rPr>
        <w:t xml:space="preserve">co-ordinating and monitoring the </w:t>
      </w:r>
      <w:r w:rsidR="00FC0CC5" w:rsidRPr="00DA404E">
        <w:rPr>
          <w:color w:val="000000" w:themeColor="text1"/>
          <w:lang w:val="en-GB"/>
        </w:rPr>
        <w:t xml:space="preserve">implementation of the </w:t>
      </w:r>
      <w:r w:rsidRPr="00DA404E">
        <w:rPr>
          <w:color w:val="000000" w:themeColor="text1"/>
          <w:lang w:val="en-GB"/>
        </w:rPr>
        <w:t>compliance programme to ensure continuous compliance.</w:t>
      </w:r>
    </w:p>
    <w:p w14:paraId="5E6FEBAD" w:rsidR="000A3C82" w:rsidRPr="00DA404E" w:rsidRDefault="000A3C82">
      <w:pPr>
        <w:pStyle w:val="ListParagraph"/>
        <w:ind w:left="1440"/>
        <w:rPr>
          <w:color w:val="000000" w:themeColor="text1"/>
          <w:lang w:val="en-GB"/>
        </w:rPr>
      </w:pPr>
    </w:p>
    <w:p w14:paraId="66A50AE5" w:rsidR="000A3C82" w:rsidRPr="00DA404E" w:rsidRDefault="00D75A38">
      <w:pPr>
        <w:numPr>
          <w:ilvl w:val="0"/>
          <w:numId w:val="57"/>
        </w:numPr>
        <w:autoSpaceDE w:val="0"/>
        <w:autoSpaceDN w:val="0"/>
        <w:adjustRightInd w:val="0"/>
        <w:spacing w:line="360" w:lineRule="auto"/>
        <w:ind w:left="1440"/>
        <w:jc w:val="both"/>
        <w:rPr>
          <w:color w:val="000000" w:themeColor="text1"/>
          <w:lang w:val="en-GB"/>
        </w:rPr>
      </w:pPr>
      <w:r w:rsidRPr="00DA404E">
        <w:rPr>
          <w:color w:val="000000" w:themeColor="text1"/>
          <w:lang w:val="en-GB"/>
        </w:rPr>
        <w:t xml:space="preserve">Transaction Monitoring to ensure that the activity fits in with customer profile </w:t>
      </w:r>
    </w:p>
    <w:p w14:paraId="3AA988EE" w:rsidR="000A3C82" w:rsidRPr="00DA404E" w:rsidRDefault="000A3C82">
      <w:pPr>
        <w:pStyle w:val="ListParagraph"/>
        <w:ind w:left="1440"/>
        <w:rPr>
          <w:color w:val="000000" w:themeColor="text1"/>
          <w:lang w:val="en-GB"/>
        </w:rPr>
      </w:pPr>
    </w:p>
    <w:p w14:paraId="731A7E37" w:rsidR="000A3C82" w:rsidRPr="00DA404E" w:rsidRDefault="001308AA">
      <w:pPr>
        <w:pStyle w:val="ListParagraph"/>
        <w:numPr>
          <w:ilvl w:val="0"/>
          <w:numId w:val="57"/>
        </w:numPr>
        <w:spacing w:line="360" w:lineRule="auto"/>
        <w:ind w:left="1440"/>
        <w:jc w:val="both"/>
        <w:rPr>
          <w:color w:val="000000" w:themeColor="text1"/>
          <w:lang w:val="en-GB"/>
        </w:rPr>
      </w:pPr>
      <w:r w:rsidRPr="00DA404E">
        <w:rPr>
          <w:color w:val="000000" w:themeColor="text1"/>
          <w:lang w:val="en-GB"/>
        </w:rPr>
        <w:t>Provide training to all junior and senior level staff in performing their duties under the AML/CFT obligations and equip them to understand the techniques for identifying any suspicious transactions or suspicious activities.</w:t>
      </w:r>
    </w:p>
    <w:p w14:paraId="7C524FEC" w:rsidR="00070427" w:rsidRPr="00DA404E" w:rsidRDefault="00070427" w:rsidP="00070427">
      <w:pPr>
        <w:autoSpaceDE w:val="0"/>
        <w:autoSpaceDN w:val="0"/>
        <w:adjustRightInd w:val="0"/>
        <w:spacing w:line="360" w:lineRule="auto"/>
        <w:ind w:left="1440"/>
        <w:jc w:val="both"/>
        <w:rPr>
          <w:color w:val="000000" w:themeColor="text1"/>
          <w:lang w:val="en-GB"/>
        </w:rPr>
      </w:pPr>
    </w:p>
    <w:p w14:paraId="125998EC" w:rsidR="00070427" w:rsidRPr="00DA404E" w:rsidRDefault="00207140" w:rsidP="00070427">
      <w:pPr>
        <w:autoSpaceDE w:val="0"/>
        <w:autoSpaceDN w:val="0"/>
        <w:adjustRightInd w:val="0"/>
        <w:spacing w:line="360" w:lineRule="auto"/>
        <w:jc w:val="both"/>
        <w:rPr>
          <w:b/>
          <w:color w:val="000000" w:themeColor="text1"/>
          <w:lang w:val="en-GB"/>
        </w:rPr>
      </w:pPr>
      <w:r w:rsidRPr="00DA404E">
        <w:rPr>
          <w:b/>
          <w:color w:val="000000" w:themeColor="text1"/>
          <w:lang w:val="en-GB"/>
        </w:rPr>
        <w:t>Specific Reporting Obligations of the Compliance Officer:</w:t>
      </w:r>
    </w:p>
    <w:p w14:paraId="1C487324" w:rsidR="003A4D38" w:rsidRPr="00DA404E" w:rsidRDefault="003A4D38" w:rsidP="00070427">
      <w:pPr>
        <w:autoSpaceDE w:val="0"/>
        <w:autoSpaceDN w:val="0"/>
        <w:adjustRightInd w:val="0"/>
        <w:spacing w:line="360" w:lineRule="auto"/>
        <w:jc w:val="both"/>
        <w:rPr>
          <w:color w:val="000000" w:themeColor="text1"/>
          <w:lang w:val="en-GB"/>
        </w:rPr>
      </w:pPr>
    </w:p>
    <w:p w14:paraId="3C16DF95" w:rsidR="000A3C82" w:rsidRPr="00DA404E" w:rsidRDefault="00070427">
      <w:pPr>
        <w:numPr>
          <w:ilvl w:val="2"/>
          <w:numId w:val="52"/>
        </w:numPr>
        <w:spacing w:line="360" w:lineRule="auto"/>
        <w:ind w:left="1440"/>
        <w:jc w:val="both"/>
        <w:rPr>
          <w:color w:val="000000" w:themeColor="text1"/>
          <w:lang w:val="en-GB"/>
        </w:rPr>
      </w:pPr>
      <w:r w:rsidRPr="00DA404E">
        <w:rPr>
          <w:color w:val="000000" w:themeColor="text1"/>
          <w:lang w:val="en-GB"/>
        </w:rPr>
        <w:t>to ensure that the STR/SAR is in the form prescribed in the Third Schedule of POCA.</w:t>
      </w:r>
      <w:r w:rsidR="009976C9" w:rsidRPr="00DA404E">
        <w:rPr>
          <w:color w:val="000000" w:themeColor="text1"/>
          <w:lang w:val="en-GB"/>
        </w:rPr>
        <w:t xml:space="preserve"> </w:t>
      </w:r>
      <w:r w:rsidRPr="00DA404E">
        <w:rPr>
          <w:color w:val="000000" w:themeColor="text1"/>
          <w:lang w:val="en-GB"/>
        </w:rPr>
        <w:t>See</w:t>
      </w:r>
      <w:r w:rsidR="009976C9" w:rsidRPr="00DA404E">
        <w:rPr>
          <w:color w:val="000000" w:themeColor="text1"/>
          <w:lang w:val="en-GB"/>
        </w:rPr>
        <w:t xml:space="preserve"> </w:t>
      </w:r>
      <w:r w:rsidRPr="00DA404E">
        <w:rPr>
          <w:b/>
          <w:color w:val="000000" w:themeColor="text1"/>
          <w:lang w:val="en-GB"/>
        </w:rPr>
        <w:t xml:space="preserve">Appendix </w:t>
      </w:r>
      <w:r w:rsidR="00D70CEA" w:rsidRPr="00DA404E">
        <w:rPr>
          <w:b/>
          <w:color w:val="000000" w:themeColor="text1"/>
          <w:lang w:val="en-GB"/>
        </w:rPr>
        <w:t>H</w:t>
      </w:r>
      <w:r w:rsidRPr="00DA404E">
        <w:rPr>
          <w:color w:val="000000" w:themeColor="text1"/>
          <w:lang w:val="en-GB"/>
        </w:rPr>
        <w:t>.</w:t>
      </w:r>
    </w:p>
    <w:p w14:paraId="09EC9D67" w:rsidR="00070427" w:rsidRPr="00DA404E" w:rsidRDefault="00070427" w:rsidP="00070427">
      <w:pPr>
        <w:spacing w:line="360" w:lineRule="auto"/>
        <w:ind w:left="1440" w:hanging="720"/>
        <w:jc w:val="both"/>
        <w:rPr>
          <w:color w:val="000000" w:themeColor="text1"/>
          <w:lang w:val="en-GB"/>
        </w:rPr>
      </w:pPr>
    </w:p>
    <w:p w14:paraId="41BB236C" w:rsidR="000A3C82" w:rsidRPr="00DA404E" w:rsidRDefault="00070427">
      <w:pPr>
        <w:numPr>
          <w:ilvl w:val="2"/>
          <w:numId w:val="52"/>
        </w:numPr>
        <w:spacing w:line="360" w:lineRule="auto"/>
        <w:ind w:left="1440"/>
        <w:jc w:val="both"/>
        <w:rPr>
          <w:color w:val="000000" w:themeColor="text1"/>
          <w:lang w:val="en-GB"/>
        </w:rPr>
      </w:pPr>
      <w:r w:rsidRPr="00DA404E">
        <w:rPr>
          <w:color w:val="000000" w:themeColor="text1"/>
          <w:lang w:val="en-GB"/>
        </w:rPr>
        <w:t>to forward reports to the FIU within fourteen (14) days of the date on which my</w:t>
      </w:r>
      <w:r w:rsidR="003A4D38" w:rsidRPr="00DA404E">
        <w:rPr>
          <w:color w:val="000000" w:themeColor="text1"/>
          <w:lang w:val="en-GB"/>
        </w:rPr>
        <w:t>/our</w:t>
      </w:r>
      <w:r w:rsidRPr="00DA404E">
        <w:rPr>
          <w:color w:val="000000" w:themeColor="text1"/>
          <w:lang w:val="en-GB"/>
        </w:rPr>
        <w:t xml:space="preserve"> office knew or had reasonable grounds to suspect that the funds used were the proceeds of money laundering or the financing of terrorism;</w:t>
      </w:r>
    </w:p>
    <w:p w14:paraId="65B568CC" w:rsidR="00070427" w:rsidRPr="00DA404E" w:rsidRDefault="00070427" w:rsidP="00070427">
      <w:pPr>
        <w:pStyle w:val="ListParagraph"/>
        <w:ind w:left="1440" w:hanging="720"/>
        <w:jc w:val="both"/>
        <w:rPr>
          <w:color w:val="000000" w:themeColor="text1"/>
          <w:lang w:val="en-GB"/>
        </w:rPr>
      </w:pPr>
    </w:p>
    <w:p w14:paraId="3E01E753" w:rsidR="000A3C82" w:rsidRPr="00DA404E" w:rsidRDefault="00070427">
      <w:pPr>
        <w:numPr>
          <w:ilvl w:val="2"/>
          <w:numId w:val="52"/>
        </w:numPr>
        <w:spacing w:line="360" w:lineRule="auto"/>
        <w:ind w:left="1440"/>
        <w:jc w:val="both"/>
        <w:rPr>
          <w:bCs/>
          <w:color w:val="000000" w:themeColor="text1"/>
          <w:lang w:val="en-GB"/>
        </w:rPr>
      </w:pPr>
      <w:r w:rsidRPr="00DA404E">
        <w:rPr>
          <w:color w:val="000000" w:themeColor="text1"/>
          <w:lang w:val="en-GB"/>
        </w:rPr>
        <w:t>the duty to cooperate with FIU;</w:t>
      </w:r>
    </w:p>
    <w:p w14:paraId="39D7B61D" w:rsidR="00070427" w:rsidRPr="00DA404E" w:rsidRDefault="00070427" w:rsidP="00070427">
      <w:pPr>
        <w:pStyle w:val="ListParagraph"/>
        <w:ind w:left="1440" w:hanging="720"/>
        <w:jc w:val="both"/>
        <w:rPr>
          <w:color w:val="000000" w:themeColor="text1"/>
          <w:lang w:val="en-GB"/>
        </w:rPr>
      </w:pPr>
    </w:p>
    <w:p w14:paraId="7380E6B2" w:rsidR="000A3C82" w:rsidRPr="00DA404E" w:rsidRDefault="00070427">
      <w:pPr>
        <w:numPr>
          <w:ilvl w:val="2"/>
          <w:numId w:val="52"/>
        </w:numPr>
        <w:spacing w:line="360" w:lineRule="auto"/>
        <w:ind w:left="1440"/>
        <w:jc w:val="both"/>
        <w:rPr>
          <w:b/>
          <w:color w:val="000000" w:themeColor="text1"/>
          <w:lang w:val="en-GB"/>
        </w:rPr>
      </w:pPr>
      <w:r w:rsidRPr="00DA404E">
        <w:rPr>
          <w:color w:val="000000" w:themeColor="text1"/>
          <w:lang w:val="en-GB"/>
        </w:rPr>
        <w:t xml:space="preserve">the duty to report both </w:t>
      </w:r>
      <w:r w:rsidRPr="00DA404E">
        <w:rPr>
          <w:bCs/>
          <w:color w:val="000000" w:themeColor="text1"/>
          <w:lang w:val="en-GB"/>
        </w:rPr>
        <w:t>complete and incomplete</w:t>
      </w:r>
      <w:r w:rsidRPr="00DA404E">
        <w:rPr>
          <w:color w:val="000000" w:themeColor="text1"/>
          <w:lang w:val="en-GB"/>
        </w:rPr>
        <w:t xml:space="preserve"> or </w:t>
      </w:r>
      <w:r w:rsidRPr="00DA404E">
        <w:rPr>
          <w:bCs/>
          <w:color w:val="000000" w:themeColor="text1"/>
          <w:lang w:val="en-GB"/>
        </w:rPr>
        <w:t>declined business</w:t>
      </w:r>
      <w:r w:rsidRPr="00DA404E">
        <w:rPr>
          <w:color w:val="000000" w:themeColor="text1"/>
          <w:lang w:val="en-GB"/>
        </w:rPr>
        <w:t>;</w:t>
      </w:r>
    </w:p>
    <w:p w14:paraId="35D7016D" w:rsidR="00070427" w:rsidRPr="00DA404E" w:rsidRDefault="00070427" w:rsidP="00070427">
      <w:pPr>
        <w:pStyle w:val="ListParagraph"/>
        <w:ind w:left="1440" w:hanging="720"/>
        <w:jc w:val="both"/>
        <w:rPr>
          <w:color w:val="000000" w:themeColor="text1"/>
          <w:lang w:val="en-GB"/>
        </w:rPr>
      </w:pPr>
    </w:p>
    <w:p w14:paraId="77F9E42C" w:rsidR="000A3C82" w:rsidRPr="00DA404E" w:rsidRDefault="00070427">
      <w:pPr>
        <w:numPr>
          <w:ilvl w:val="2"/>
          <w:numId w:val="52"/>
        </w:numPr>
        <w:spacing w:line="360" w:lineRule="auto"/>
        <w:ind w:left="1440"/>
        <w:jc w:val="both"/>
        <w:rPr>
          <w:b/>
          <w:color w:val="000000" w:themeColor="text1"/>
          <w:lang w:val="en-GB"/>
        </w:rPr>
      </w:pPr>
      <w:r w:rsidRPr="00DA404E">
        <w:rPr>
          <w:color w:val="000000" w:themeColor="text1"/>
          <w:lang w:val="en-GB"/>
        </w:rPr>
        <w:t>the submission of a S</w:t>
      </w:r>
      <w:r w:rsidR="00D70CEA" w:rsidRPr="00DA404E">
        <w:rPr>
          <w:color w:val="000000" w:themeColor="text1"/>
          <w:lang w:val="en-GB"/>
        </w:rPr>
        <w:t>TR/S</w:t>
      </w:r>
      <w:r w:rsidRPr="00DA404E">
        <w:rPr>
          <w:color w:val="000000" w:themeColor="text1"/>
          <w:lang w:val="en-GB"/>
        </w:rPr>
        <w:t xml:space="preserve">AR if there is reasonable belief that </w:t>
      </w:r>
      <w:r w:rsidR="0043145F" w:rsidRPr="00DA404E">
        <w:rPr>
          <w:color w:val="000000" w:themeColor="text1"/>
          <w:lang w:val="en-GB"/>
        </w:rPr>
        <w:t xml:space="preserve">funds are </w:t>
      </w:r>
      <w:r w:rsidRPr="00DA404E">
        <w:rPr>
          <w:color w:val="000000" w:themeColor="text1"/>
          <w:lang w:val="en-GB"/>
        </w:rPr>
        <w:t>being used for terrorist activities.</w:t>
      </w:r>
    </w:p>
    <w:p w14:paraId="1A6EFB29" w:rsidR="000A3C82" w:rsidRPr="00DA404E" w:rsidRDefault="000A3C82">
      <w:pPr>
        <w:spacing w:line="360" w:lineRule="auto"/>
        <w:ind w:left="1440"/>
        <w:jc w:val="both"/>
        <w:rPr>
          <w:b/>
          <w:color w:val="000000" w:themeColor="text1"/>
          <w:lang w:val="en-GB"/>
        </w:rPr>
      </w:pPr>
    </w:p>
    <w:p w14:paraId="52F6111D" w:rsidR="000A3C82" w:rsidRPr="00DA404E" w:rsidRDefault="00D70CEA">
      <w:pPr>
        <w:numPr>
          <w:ilvl w:val="2"/>
          <w:numId w:val="52"/>
        </w:numPr>
        <w:spacing w:line="360" w:lineRule="auto"/>
        <w:ind w:left="1440"/>
        <w:jc w:val="both"/>
        <w:rPr>
          <w:b/>
          <w:color w:val="000000" w:themeColor="text1"/>
          <w:lang w:val="en-GB"/>
        </w:rPr>
      </w:pPr>
      <w:r w:rsidRPr="00DA404E">
        <w:rPr>
          <w:color w:val="000000" w:themeColor="text1"/>
          <w:lang w:val="en-GB"/>
        </w:rPr>
        <w:t xml:space="preserve">The duty to submit TFR immediately to the FIU. </w:t>
      </w:r>
      <w:r w:rsidR="00207140" w:rsidRPr="00DA404E">
        <w:rPr>
          <w:b/>
          <w:color w:val="000000" w:themeColor="text1"/>
          <w:lang w:val="en-GB"/>
        </w:rPr>
        <w:t>See Appendix D</w:t>
      </w:r>
    </w:p>
    <w:p w14:paraId="3B056766" w:rsidR="00164B4C" w:rsidRPr="00DA404E" w:rsidRDefault="00164B4C" w:rsidP="00070427">
      <w:pPr>
        <w:autoSpaceDE w:val="0"/>
        <w:autoSpaceDN w:val="0"/>
        <w:adjustRightInd w:val="0"/>
        <w:spacing w:line="360" w:lineRule="auto"/>
        <w:jc w:val="both"/>
        <w:rPr>
          <w:b/>
          <w:color w:val="000000" w:themeColor="text1"/>
          <w:u w:val="single"/>
          <w:lang w:val="en-GB"/>
        </w:rPr>
      </w:pPr>
    </w:p>
    <w:p w14:paraId="642C980A" w:rsidR="0047348B" w:rsidRDefault="0047348B" w:rsidP="00070427">
      <w:pPr>
        <w:autoSpaceDE w:val="0"/>
        <w:autoSpaceDN w:val="0"/>
        <w:adjustRightInd w:val="0"/>
        <w:spacing w:line="360" w:lineRule="auto"/>
        <w:jc w:val="both"/>
        <w:rPr>
          <w:b/>
          <w:color w:val="000000" w:themeColor="text1"/>
          <w:u w:val="single"/>
          <w:lang w:val="en-GB"/>
        </w:rPr>
      </w:pPr>
    </w:p>
    <w:p w14:paraId="77F3CDA4" w:rsidR="0047348B" w:rsidRDefault="0047348B" w:rsidP="00070427">
      <w:pPr>
        <w:autoSpaceDE w:val="0"/>
        <w:autoSpaceDN w:val="0"/>
        <w:adjustRightInd w:val="0"/>
        <w:spacing w:line="360" w:lineRule="auto"/>
        <w:jc w:val="both"/>
        <w:rPr>
          <w:b/>
          <w:color w:val="000000" w:themeColor="text1"/>
          <w:u w:val="single"/>
          <w:lang w:val="en-GB"/>
        </w:rPr>
      </w:pPr>
    </w:p>
    <w:p w14:paraId="76CD0228" w:rsidR="00070427" w:rsidRPr="00DA404E" w:rsidRDefault="00070427" w:rsidP="00070427">
      <w:pPr>
        <w:autoSpaceDE w:val="0"/>
        <w:autoSpaceDN w:val="0"/>
        <w:adjustRightInd w:val="0"/>
        <w:spacing w:line="360" w:lineRule="auto"/>
        <w:jc w:val="both"/>
        <w:rPr>
          <w:color w:val="000000" w:themeColor="text1"/>
          <w:lang w:val="en-GB"/>
        </w:rPr>
      </w:pPr>
      <w:r w:rsidRPr="00DA404E">
        <w:rPr>
          <w:b/>
          <w:color w:val="000000" w:themeColor="text1"/>
          <w:u w:val="single"/>
          <w:lang w:val="en-GB"/>
        </w:rPr>
        <w:lastRenderedPageBreak/>
        <w:t>RECORD KEEPING</w:t>
      </w:r>
    </w:p>
    <w:p w14:paraId="4697E110" w:rsidR="00070427" w:rsidRPr="00DA404E" w:rsidRDefault="00070427" w:rsidP="00070427">
      <w:pPr>
        <w:spacing w:line="360" w:lineRule="auto"/>
        <w:jc w:val="both"/>
        <w:rPr>
          <w:color w:val="000000" w:themeColor="text1"/>
          <w:lang w:val="en-GB"/>
        </w:rPr>
      </w:pPr>
    </w:p>
    <w:p w14:paraId="6165B582" w:rsidR="00D70CEA" w:rsidRPr="00DA404E" w:rsidRDefault="00070427" w:rsidP="00070427">
      <w:pPr>
        <w:spacing w:line="360" w:lineRule="auto"/>
        <w:jc w:val="both"/>
        <w:rPr>
          <w:color w:val="000000" w:themeColor="text1"/>
        </w:rPr>
      </w:pPr>
      <w:r w:rsidRPr="00DA404E">
        <w:rPr>
          <w:color w:val="000000" w:themeColor="text1"/>
        </w:rPr>
        <w:t>Regulation</w:t>
      </w:r>
      <w:r w:rsidR="001308AA" w:rsidRPr="00DA404E">
        <w:rPr>
          <w:color w:val="000000" w:themeColor="text1"/>
        </w:rPr>
        <w:t>s</w:t>
      </w:r>
      <w:r w:rsidRPr="00DA404E">
        <w:rPr>
          <w:color w:val="000000" w:themeColor="text1"/>
        </w:rPr>
        <w:t xml:space="preserve"> 31 </w:t>
      </w:r>
      <w:r w:rsidR="001308AA" w:rsidRPr="00DA404E">
        <w:rPr>
          <w:color w:val="000000" w:themeColor="text1"/>
        </w:rPr>
        <w:t>and 32</w:t>
      </w:r>
      <w:r w:rsidRPr="00DA404E">
        <w:rPr>
          <w:color w:val="000000" w:themeColor="text1"/>
        </w:rPr>
        <w:t>of FOR impose an obligation on me</w:t>
      </w:r>
      <w:r w:rsidR="00164B4C" w:rsidRPr="00DA404E">
        <w:rPr>
          <w:color w:val="000000" w:themeColor="text1"/>
        </w:rPr>
        <w:t>/us</w:t>
      </w:r>
      <w:r w:rsidR="009976C9" w:rsidRPr="00DA404E">
        <w:rPr>
          <w:color w:val="000000" w:themeColor="text1"/>
        </w:rPr>
        <w:t xml:space="preserve"> </w:t>
      </w:r>
      <w:r w:rsidRPr="00DA404E">
        <w:rPr>
          <w:color w:val="000000" w:themeColor="text1"/>
        </w:rPr>
        <w:t>to retain records of all domestic and international transactions as well as identification data obtained in the due diligence process in order to comply with requests for information from auditors or other relevant authorities for the purposes of criminal investigations or prosecutions.  This time may be extended at the request of the FIU</w:t>
      </w:r>
      <w:r w:rsidR="00D70CEA" w:rsidRPr="00DA404E">
        <w:rPr>
          <w:color w:val="000000" w:themeColor="text1"/>
        </w:rPr>
        <w:t>.</w:t>
      </w:r>
    </w:p>
    <w:p w14:paraId="6F783295" w:rsidR="00D70CEA" w:rsidRPr="00DA404E" w:rsidRDefault="00D70CEA" w:rsidP="00070427">
      <w:pPr>
        <w:spacing w:line="360" w:lineRule="auto"/>
        <w:jc w:val="both"/>
        <w:rPr>
          <w:color w:val="000000" w:themeColor="text1"/>
        </w:rPr>
      </w:pPr>
    </w:p>
    <w:p w14:paraId="25C74E0F" w:rsidR="00070427" w:rsidRPr="00DA404E" w:rsidRDefault="00D70CEA" w:rsidP="00070427">
      <w:pPr>
        <w:spacing w:line="360" w:lineRule="auto"/>
        <w:jc w:val="both"/>
        <w:rPr>
          <w:color w:val="000000" w:themeColor="text1"/>
        </w:rPr>
      </w:pPr>
      <w:r w:rsidRPr="00DA404E">
        <w:rPr>
          <w:color w:val="000000" w:themeColor="text1"/>
        </w:rPr>
        <w:t>The records will be kept in</w:t>
      </w:r>
      <w:r w:rsidR="009976C9" w:rsidRPr="00DA404E">
        <w:rPr>
          <w:color w:val="000000" w:themeColor="text1"/>
        </w:rPr>
        <w:t xml:space="preserve"> </w:t>
      </w:r>
      <w:r w:rsidRPr="00DA404E">
        <w:rPr>
          <w:color w:val="000000" w:themeColor="text1"/>
        </w:rPr>
        <w:t>any</w:t>
      </w:r>
      <w:r w:rsidR="009976C9" w:rsidRPr="00DA404E">
        <w:rPr>
          <w:color w:val="000000" w:themeColor="text1"/>
        </w:rPr>
        <w:t xml:space="preserve"> </w:t>
      </w:r>
      <w:r w:rsidR="00070427" w:rsidRPr="00DA404E">
        <w:rPr>
          <w:color w:val="000000" w:themeColor="text1"/>
        </w:rPr>
        <w:t xml:space="preserve">format </w:t>
      </w:r>
      <w:r w:rsidRPr="00DA404E">
        <w:rPr>
          <w:color w:val="000000" w:themeColor="text1"/>
        </w:rPr>
        <w:t>specified by the FIU</w:t>
      </w:r>
      <w:r w:rsidR="00070427" w:rsidRPr="00DA404E">
        <w:rPr>
          <w:color w:val="000000" w:themeColor="text1"/>
        </w:rPr>
        <w:t>.  The records should contain sufficient details so as to permit reconstruction of the transaction(s)</w:t>
      </w:r>
      <w:r w:rsidR="001308AA" w:rsidRPr="00DA404E">
        <w:rPr>
          <w:color w:val="000000" w:themeColor="text1"/>
        </w:rPr>
        <w:t xml:space="preserve"> and make available to the FIU at its request</w:t>
      </w:r>
      <w:r w:rsidR="00070427" w:rsidRPr="00DA404E">
        <w:rPr>
          <w:color w:val="000000" w:themeColor="text1"/>
        </w:rPr>
        <w:t>.</w:t>
      </w:r>
    </w:p>
    <w:p w14:paraId="61F920AB" w:rsidR="00070427" w:rsidRPr="00DA404E" w:rsidRDefault="00070427" w:rsidP="00070427">
      <w:pPr>
        <w:jc w:val="both"/>
        <w:rPr>
          <w:color w:val="000000" w:themeColor="text1"/>
        </w:rPr>
      </w:pPr>
    </w:p>
    <w:p w14:paraId="75078628" w:rsidR="00070427" w:rsidRPr="00DA404E" w:rsidRDefault="00070427" w:rsidP="00070427">
      <w:pPr>
        <w:spacing w:line="360" w:lineRule="auto"/>
        <w:jc w:val="both"/>
        <w:rPr>
          <w:color w:val="000000" w:themeColor="text1"/>
          <w:lang w:val="en-GB"/>
        </w:rPr>
      </w:pPr>
      <w:r w:rsidRPr="00DA404E">
        <w:rPr>
          <w:color w:val="000000" w:themeColor="text1"/>
          <w:lang w:val="en-GB"/>
        </w:rPr>
        <w:t>Records must be kept of (a) all domestic and international transactions</w:t>
      </w:r>
      <w:r w:rsidR="00D75A38" w:rsidRPr="00DA404E">
        <w:rPr>
          <w:color w:val="000000" w:themeColor="text1"/>
          <w:lang w:val="en-GB"/>
        </w:rPr>
        <w:t xml:space="preserve"> including wire transfers </w:t>
      </w:r>
      <w:r w:rsidR="00905F24" w:rsidRPr="00DA404E">
        <w:rPr>
          <w:color w:val="000000" w:themeColor="text1"/>
          <w:lang w:val="en-GB"/>
        </w:rPr>
        <w:t>,</w:t>
      </w:r>
      <w:r w:rsidRPr="00DA404E">
        <w:rPr>
          <w:color w:val="000000" w:themeColor="text1"/>
          <w:lang w:val="en-GB"/>
        </w:rPr>
        <w:t xml:space="preserve"> and (b) identification data obtained through client due diligence.  Record keeping will include details of the transaction such as the amount and type of currency used in the course of a business relationship or one-off transaction, evidence of identity.</w:t>
      </w:r>
    </w:p>
    <w:p w14:paraId="37E037BA" w:rsidR="00070427" w:rsidRPr="00DA404E" w:rsidRDefault="00070427" w:rsidP="00070427">
      <w:pPr>
        <w:spacing w:line="360" w:lineRule="auto"/>
        <w:jc w:val="both"/>
        <w:rPr>
          <w:color w:val="000000" w:themeColor="text1"/>
          <w:lang w:val="en-GB"/>
        </w:rPr>
      </w:pPr>
    </w:p>
    <w:p w14:paraId="5A39FC3B" w:rsidR="00070427" w:rsidRPr="00DA404E" w:rsidRDefault="00070427" w:rsidP="00070427">
      <w:pPr>
        <w:spacing w:line="360" w:lineRule="auto"/>
        <w:jc w:val="both"/>
        <w:rPr>
          <w:color w:val="000000" w:themeColor="text1"/>
          <w:lang w:val="en-GB"/>
        </w:rPr>
      </w:pPr>
      <w:r w:rsidRPr="00DA404E">
        <w:rPr>
          <w:color w:val="000000" w:themeColor="text1"/>
          <w:lang w:val="en-GB"/>
        </w:rPr>
        <w:t>A register of all enquiries made to my</w:t>
      </w:r>
      <w:r w:rsidR="00905F24" w:rsidRPr="00DA404E">
        <w:rPr>
          <w:color w:val="000000" w:themeColor="text1"/>
          <w:lang w:val="en-GB"/>
        </w:rPr>
        <w:t>/our</w:t>
      </w:r>
      <w:r w:rsidRPr="00DA404E">
        <w:rPr>
          <w:color w:val="000000" w:themeColor="text1"/>
          <w:lang w:val="en-GB"/>
        </w:rPr>
        <w:t xml:space="preserve"> practice by local or foreign law enforcement authorities is also to be maintained, separate from other records.</w:t>
      </w:r>
    </w:p>
    <w:p w14:paraId="5D11B4CF" w:rsidR="00070427" w:rsidRPr="00DA404E" w:rsidRDefault="00070427" w:rsidP="00070427">
      <w:pPr>
        <w:spacing w:line="360" w:lineRule="auto"/>
        <w:jc w:val="both"/>
        <w:rPr>
          <w:color w:val="000000" w:themeColor="text1"/>
          <w:lang w:val="en-GB"/>
        </w:rPr>
      </w:pPr>
    </w:p>
    <w:p w14:paraId="5D31E353" w:rsidR="00070427" w:rsidRPr="00DA404E" w:rsidRDefault="00070427" w:rsidP="00070427">
      <w:pPr>
        <w:spacing w:line="360" w:lineRule="auto"/>
        <w:jc w:val="both"/>
        <w:rPr>
          <w:color w:val="000000" w:themeColor="text1"/>
          <w:lang w:val="en-GB"/>
        </w:rPr>
      </w:pPr>
      <w:r w:rsidRPr="00DA404E">
        <w:rPr>
          <w:color w:val="000000" w:themeColor="text1"/>
          <w:lang w:val="en-GB"/>
        </w:rPr>
        <w:t xml:space="preserve">Records must be kept for a period of </w:t>
      </w:r>
      <w:r w:rsidR="00905F24" w:rsidRPr="00DA404E">
        <w:rPr>
          <w:color w:val="000000" w:themeColor="text1"/>
          <w:lang w:val="en-GB"/>
        </w:rPr>
        <w:t>six (</w:t>
      </w:r>
      <w:r w:rsidRPr="00DA404E">
        <w:rPr>
          <w:color w:val="000000" w:themeColor="text1"/>
          <w:lang w:val="en-GB"/>
        </w:rPr>
        <w:t>6</w:t>
      </w:r>
      <w:r w:rsidR="00905F24" w:rsidRPr="00DA404E">
        <w:rPr>
          <w:color w:val="000000" w:themeColor="text1"/>
          <w:lang w:val="en-GB"/>
        </w:rPr>
        <w:t>)</w:t>
      </w:r>
      <w:r w:rsidRPr="00DA404E">
        <w:rPr>
          <w:color w:val="000000" w:themeColor="text1"/>
          <w:lang w:val="en-GB"/>
        </w:rPr>
        <w:t xml:space="preserve"> years</w:t>
      </w:r>
      <w:r w:rsidR="0038057C" w:rsidRPr="00DA404E">
        <w:rPr>
          <w:color w:val="000000" w:themeColor="text1"/>
        </w:rPr>
        <w:t>and as well for a period of 6 years after the relationship has ended,</w:t>
      </w:r>
    </w:p>
    <w:p w14:paraId="25F6DE12" w:rsidR="00070427" w:rsidRPr="00DA404E" w:rsidRDefault="00070427" w:rsidP="00070427">
      <w:pPr>
        <w:spacing w:line="360" w:lineRule="auto"/>
        <w:jc w:val="both"/>
        <w:rPr>
          <w:color w:val="000000" w:themeColor="text1"/>
          <w:lang w:val="en-GB"/>
        </w:rPr>
      </w:pPr>
    </w:p>
    <w:p w14:paraId="639C1789" w:rsidR="00070427" w:rsidRPr="00DA404E" w:rsidRDefault="00207140" w:rsidP="00070427">
      <w:pPr>
        <w:spacing w:line="360" w:lineRule="auto"/>
        <w:jc w:val="both"/>
        <w:rPr>
          <w:i/>
          <w:color w:val="000000" w:themeColor="text1"/>
          <w:lang w:val="en-GB"/>
        </w:rPr>
      </w:pPr>
      <w:r w:rsidRPr="00DA404E">
        <w:rPr>
          <w:i/>
          <w:color w:val="000000" w:themeColor="text1"/>
          <w:lang w:val="en-GB"/>
        </w:rPr>
        <w:t>[State whether records will be kept electronically/hard copies and stored offsite at…./onsite in secure Cabinet</w:t>
      </w:r>
      <w:r w:rsidR="0038057C" w:rsidRPr="00DA404E">
        <w:rPr>
          <w:i/>
          <w:color w:val="000000" w:themeColor="text1"/>
          <w:lang w:val="en-GB"/>
        </w:rPr>
        <w:t>…</w:t>
      </w:r>
      <w:r w:rsidRPr="00DA404E">
        <w:rPr>
          <w:i/>
          <w:color w:val="000000" w:themeColor="text1"/>
          <w:lang w:val="en-GB"/>
        </w:rPr>
        <w:t>]</w:t>
      </w:r>
    </w:p>
    <w:p w14:paraId="3B6D9D72" w:rsidR="00905F24" w:rsidRPr="00DA404E" w:rsidRDefault="00905F24" w:rsidP="00070427">
      <w:pPr>
        <w:spacing w:line="360" w:lineRule="auto"/>
        <w:jc w:val="both"/>
        <w:rPr>
          <w:b/>
          <w:color w:val="000000" w:themeColor="text1"/>
          <w:u w:val="single"/>
          <w:lang w:val="en-GB"/>
        </w:rPr>
      </w:pPr>
    </w:p>
    <w:p w14:paraId="3F3CD854" w:rsidR="00905F24" w:rsidRPr="00DA404E" w:rsidRDefault="00207140" w:rsidP="00070427">
      <w:pPr>
        <w:spacing w:line="360" w:lineRule="auto"/>
        <w:jc w:val="both"/>
        <w:rPr>
          <w:b/>
          <w:i/>
          <w:color w:val="000000" w:themeColor="text1"/>
          <w:u w:val="single"/>
          <w:lang w:val="en-GB"/>
        </w:rPr>
      </w:pPr>
      <w:r w:rsidRPr="00DA404E">
        <w:rPr>
          <w:b/>
          <w:i/>
          <w:color w:val="000000" w:themeColor="text1"/>
          <w:u w:val="single"/>
          <w:lang w:val="en-GB"/>
        </w:rPr>
        <w:t>[STATE who will have access to the records- it should be the Compliance Officer]</w:t>
      </w:r>
    </w:p>
    <w:p w14:paraId="6A86588D" w:rsidR="00905F24" w:rsidRPr="00DA404E" w:rsidRDefault="00905F24" w:rsidP="00070427">
      <w:pPr>
        <w:spacing w:line="360" w:lineRule="auto"/>
        <w:jc w:val="both"/>
        <w:rPr>
          <w:b/>
          <w:color w:val="000000" w:themeColor="text1"/>
          <w:u w:val="single"/>
          <w:lang w:val="en-GB"/>
        </w:rPr>
      </w:pPr>
    </w:p>
    <w:p w14:paraId="239EEEF8" w:rsidR="00C32284" w:rsidRDefault="00C32284">
      <w:pPr>
        <w:autoSpaceDE w:val="0"/>
        <w:autoSpaceDN w:val="0"/>
        <w:adjustRightInd w:val="0"/>
        <w:spacing w:line="360" w:lineRule="auto"/>
        <w:jc w:val="both"/>
        <w:rPr>
          <w:b/>
          <w:color w:val="000000" w:themeColor="text1"/>
          <w:u w:val="single"/>
          <w:lang w:val="en-GB"/>
        </w:rPr>
      </w:pPr>
    </w:p>
    <w:p w14:paraId="3E754ECA" w:rsidR="00C32284" w:rsidRDefault="00C32284">
      <w:pPr>
        <w:autoSpaceDE w:val="0"/>
        <w:autoSpaceDN w:val="0"/>
        <w:adjustRightInd w:val="0"/>
        <w:spacing w:line="360" w:lineRule="auto"/>
        <w:jc w:val="both"/>
        <w:rPr>
          <w:b/>
          <w:color w:val="000000" w:themeColor="text1"/>
          <w:u w:val="single"/>
          <w:lang w:val="en-GB"/>
        </w:rPr>
      </w:pPr>
    </w:p>
    <w:p w14:paraId="3AEC3A36" w:rsidR="00C32284" w:rsidRDefault="00C32284">
      <w:pPr>
        <w:autoSpaceDE w:val="0"/>
        <w:autoSpaceDN w:val="0"/>
        <w:adjustRightInd w:val="0"/>
        <w:spacing w:line="360" w:lineRule="auto"/>
        <w:jc w:val="both"/>
        <w:rPr>
          <w:b/>
          <w:color w:val="000000" w:themeColor="text1"/>
          <w:u w:val="single"/>
          <w:lang w:val="en-GB"/>
        </w:rPr>
      </w:pPr>
    </w:p>
    <w:p w14:paraId="6A6B66E6" w:rsidR="000A3C82" w:rsidRPr="00DA404E" w:rsidRDefault="00DD025F">
      <w:pPr>
        <w:autoSpaceDE w:val="0"/>
        <w:autoSpaceDN w:val="0"/>
        <w:adjustRightInd w:val="0"/>
        <w:spacing w:line="360" w:lineRule="auto"/>
        <w:jc w:val="both"/>
        <w:rPr>
          <w:color w:val="000000" w:themeColor="text1"/>
          <w:lang w:val="en-GB"/>
        </w:rPr>
      </w:pPr>
      <w:r w:rsidRPr="00DA404E">
        <w:rPr>
          <w:b/>
          <w:color w:val="000000" w:themeColor="text1"/>
          <w:u w:val="single"/>
          <w:lang w:val="en-GB"/>
        </w:rPr>
        <w:lastRenderedPageBreak/>
        <w:t>AML/CFT</w:t>
      </w:r>
      <w:r w:rsidR="00070427" w:rsidRPr="00DA404E">
        <w:rPr>
          <w:b/>
          <w:color w:val="000000" w:themeColor="text1"/>
          <w:u w:val="single"/>
          <w:lang w:val="en-GB"/>
        </w:rPr>
        <w:t xml:space="preserve"> TRAINING</w:t>
      </w:r>
    </w:p>
    <w:p w14:paraId="1BD12680" w:rsidR="00070427" w:rsidRPr="00DA404E" w:rsidRDefault="00070427" w:rsidP="00070427">
      <w:pPr>
        <w:autoSpaceDE w:val="0"/>
        <w:autoSpaceDN w:val="0"/>
        <w:adjustRightInd w:val="0"/>
        <w:spacing w:line="360" w:lineRule="auto"/>
        <w:jc w:val="both"/>
        <w:rPr>
          <w:color w:val="000000" w:themeColor="text1"/>
          <w:lang w:val="en-GB"/>
        </w:rPr>
      </w:pPr>
    </w:p>
    <w:p w14:paraId="34FE9237" w:rsidR="00070427" w:rsidRPr="00DA404E" w:rsidRDefault="00DD025F" w:rsidP="00070427">
      <w:pPr>
        <w:spacing w:line="360" w:lineRule="auto"/>
        <w:jc w:val="both"/>
        <w:rPr>
          <w:color w:val="000000" w:themeColor="text1"/>
          <w:lang w:val="en-GB"/>
        </w:rPr>
      </w:pPr>
      <w:r w:rsidRPr="00DA404E">
        <w:rPr>
          <w:color w:val="000000" w:themeColor="text1"/>
          <w:lang w:val="en-GB"/>
        </w:rPr>
        <w:t>I/</w:t>
      </w:r>
      <w:r w:rsidR="00070427" w:rsidRPr="00DA404E">
        <w:rPr>
          <w:color w:val="000000" w:themeColor="text1"/>
          <w:lang w:val="en-GB"/>
        </w:rPr>
        <w:t xml:space="preserve"> employees</w:t>
      </w:r>
      <w:r w:rsidR="0038057C" w:rsidRPr="00DA404E">
        <w:rPr>
          <w:color w:val="000000" w:themeColor="text1"/>
          <w:lang w:val="en-GB"/>
        </w:rPr>
        <w:t>/partners/associates</w:t>
      </w:r>
      <w:r w:rsidR="00070427" w:rsidRPr="00DA404E">
        <w:rPr>
          <w:color w:val="000000" w:themeColor="text1"/>
          <w:lang w:val="en-GB"/>
        </w:rPr>
        <w:t xml:space="preserve"> are to be made aware of their individual responsibility to ensure that work undertaken on behalf of a client</w:t>
      </w:r>
      <w:r w:rsidR="00905F24" w:rsidRPr="00DA404E">
        <w:rPr>
          <w:color w:val="000000" w:themeColor="text1"/>
          <w:lang w:val="en-GB"/>
        </w:rPr>
        <w:t>(s)</w:t>
      </w:r>
      <w:r w:rsidR="00070427" w:rsidRPr="00DA404E">
        <w:rPr>
          <w:color w:val="000000" w:themeColor="text1"/>
          <w:lang w:val="en-GB"/>
        </w:rPr>
        <w:t xml:space="preserve"> does not facilitate money laundering or financing of terrorism.  </w:t>
      </w:r>
    </w:p>
    <w:p w14:paraId="1069D65C" w:rsidR="00070427" w:rsidRPr="00DA404E" w:rsidRDefault="00070427" w:rsidP="00070427">
      <w:pPr>
        <w:spacing w:line="360" w:lineRule="auto"/>
        <w:jc w:val="both"/>
        <w:rPr>
          <w:color w:val="000000" w:themeColor="text1"/>
          <w:lang w:val="en-GB"/>
        </w:rPr>
      </w:pPr>
    </w:p>
    <w:p w14:paraId="162D247C" w:rsidR="00DD025F" w:rsidRPr="00DA404E" w:rsidRDefault="00DD025F" w:rsidP="00070427">
      <w:pPr>
        <w:spacing w:line="360" w:lineRule="auto"/>
        <w:jc w:val="both"/>
        <w:rPr>
          <w:color w:val="000000" w:themeColor="text1"/>
          <w:lang w:val="en-GB"/>
        </w:rPr>
      </w:pPr>
      <w:r w:rsidRPr="00DA404E">
        <w:rPr>
          <w:color w:val="000000" w:themeColor="text1"/>
          <w:lang w:val="en-GB"/>
        </w:rPr>
        <w:t>I will keep myself</w:t>
      </w:r>
      <w:r w:rsidR="0038057C" w:rsidRPr="00DA404E">
        <w:rPr>
          <w:color w:val="000000" w:themeColor="text1"/>
          <w:lang w:val="en-GB"/>
        </w:rPr>
        <w:t>/employees/partners/associates</w:t>
      </w:r>
      <w:r w:rsidR="009976C9" w:rsidRPr="00DA404E">
        <w:rPr>
          <w:color w:val="000000" w:themeColor="text1"/>
          <w:lang w:val="en-GB"/>
        </w:rPr>
        <w:t xml:space="preserve"> </w:t>
      </w:r>
      <w:r w:rsidRPr="00DA404E">
        <w:rPr>
          <w:color w:val="000000" w:themeColor="text1"/>
          <w:lang w:val="en-GB"/>
        </w:rPr>
        <w:t xml:space="preserve">in </w:t>
      </w:r>
      <w:r w:rsidR="0038057C" w:rsidRPr="00DA404E">
        <w:rPr>
          <w:color w:val="000000" w:themeColor="text1"/>
          <w:lang w:val="en-GB"/>
        </w:rPr>
        <w:t>my/</w:t>
      </w:r>
      <w:r w:rsidRPr="00DA404E">
        <w:rPr>
          <w:color w:val="000000" w:themeColor="text1"/>
          <w:lang w:val="en-GB"/>
        </w:rPr>
        <w:t>our AML/CFT obligations as contained in this Compliance programme and in the AML/CFT laws.</w:t>
      </w:r>
    </w:p>
    <w:p w14:paraId="56503C36" w:rsidR="00DD025F" w:rsidRPr="00DA404E" w:rsidRDefault="00DD025F" w:rsidP="00070427">
      <w:pPr>
        <w:spacing w:line="360" w:lineRule="auto"/>
        <w:jc w:val="both"/>
        <w:rPr>
          <w:color w:val="000000" w:themeColor="text1"/>
          <w:lang w:val="en-GB"/>
        </w:rPr>
      </w:pPr>
    </w:p>
    <w:p w14:paraId="676B0D8A" w:rsidR="00DD025F" w:rsidRPr="00DA404E" w:rsidRDefault="00207140" w:rsidP="00070427">
      <w:pPr>
        <w:spacing w:line="360" w:lineRule="auto"/>
        <w:jc w:val="both"/>
        <w:rPr>
          <w:i/>
          <w:color w:val="000000" w:themeColor="text1"/>
          <w:lang w:val="en-GB"/>
        </w:rPr>
      </w:pPr>
      <w:r w:rsidRPr="00DA404E">
        <w:rPr>
          <w:i/>
          <w:color w:val="000000" w:themeColor="text1"/>
          <w:lang w:val="en-GB"/>
        </w:rPr>
        <w:t>[State who will be trained, how ofte</w:t>
      </w:r>
      <w:r w:rsidR="0038057C" w:rsidRPr="00DA404E">
        <w:rPr>
          <w:i/>
          <w:color w:val="000000" w:themeColor="text1"/>
          <w:lang w:val="en-GB"/>
        </w:rPr>
        <w:t>n</w:t>
      </w:r>
      <w:r w:rsidRPr="00DA404E">
        <w:rPr>
          <w:i/>
          <w:color w:val="000000" w:themeColor="text1"/>
          <w:lang w:val="en-GB"/>
        </w:rPr>
        <w:t xml:space="preserve"> and that a register/record/training documents will be kept by the Compliance Officer of the training received]</w:t>
      </w:r>
    </w:p>
    <w:p w14:paraId="1E42F7E4" w:rsidR="00DD025F" w:rsidRPr="00DA404E" w:rsidRDefault="00DD025F" w:rsidP="00070427">
      <w:pPr>
        <w:spacing w:line="360" w:lineRule="auto"/>
        <w:jc w:val="both"/>
        <w:rPr>
          <w:color w:val="000000" w:themeColor="text1"/>
          <w:lang w:val="en-GB"/>
        </w:rPr>
      </w:pPr>
    </w:p>
    <w:p w14:paraId="436D3871" w:rsidR="00070427" w:rsidRPr="00DA404E" w:rsidRDefault="00DD025F" w:rsidP="00070427">
      <w:pPr>
        <w:spacing w:line="360" w:lineRule="auto"/>
        <w:jc w:val="both"/>
        <w:rPr>
          <w:color w:val="000000" w:themeColor="text1"/>
          <w:lang w:val="en-GB"/>
        </w:rPr>
      </w:pPr>
      <w:r w:rsidRPr="00DA404E">
        <w:rPr>
          <w:color w:val="000000" w:themeColor="text1"/>
          <w:lang w:val="en-GB"/>
        </w:rPr>
        <w:t>I/</w:t>
      </w:r>
      <w:r w:rsidR="0038057C" w:rsidRPr="00DA404E">
        <w:rPr>
          <w:color w:val="000000" w:themeColor="text1"/>
          <w:lang w:val="en-GB"/>
        </w:rPr>
        <w:t>employees/partners/associates</w:t>
      </w:r>
      <w:r w:rsidRPr="00DA404E">
        <w:rPr>
          <w:color w:val="000000" w:themeColor="text1"/>
          <w:lang w:val="en-GB"/>
        </w:rPr>
        <w:t xml:space="preserve"> will</w:t>
      </w:r>
      <w:r w:rsidR="00070427" w:rsidRPr="00DA404E">
        <w:rPr>
          <w:color w:val="000000" w:themeColor="text1"/>
          <w:lang w:val="en-GB"/>
        </w:rPr>
        <w:t xml:space="preserve"> be trained to identify and record the following indicators or risk factors of a SAR/STR.  This list is not exhaustive and will be reviewed periodically.</w:t>
      </w:r>
    </w:p>
    <w:p w14:paraId="135F0AF7" w:rsidR="0038057C" w:rsidRPr="00DA404E" w:rsidRDefault="0038057C" w:rsidP="00070427">
      <w:pPr>
        <w:spacing w:line="360" w:lineRule="auto"/>
        <w:jc w:val="both"/>
        <w:rPr>
          <w:color w:val="000000" w:themeColor="text1"/>
          <w:lang w:val="en-GB"/>
        </w:rPr>
      </w:pPr>
    </w:p>
    <w:p w14:paraId="65FF285E" w:rsidR="00B9673E" w:rsidRPr="00DA404E" w:rsidRDefault="0038057C" w:rsidP="00070427">
      <w:pPr>
        <w:spacing w:line="360" w:lineRule="auto"/>
        <w:jc w:val="both"/>
        <w:rPr>
          <w:caps/>
          <w:color w:val="000000" w:themeColor="text1"/>
          <w:lang w:val="en-GB"/>
        </w:rPr>
      </w:pPr>
      <w:r w:rsidRPr="00DA404E">
        <w:rPr>
          <w:caps/>
          <w:color w:val="000000" w:themeColor="text1"/>
          <w:lang w:val="en-GB"/>
        </w:rPr>
        <w:t>Suspicious transactions indicators</w:t>
      </w:r>
    </w:p>
    <w:p w14:paraId="136D74E2" w:rsidR="00070427" w:rsidRPr="00DA404E" w:rsidRDefault="00070427" w:rsidP="00D902E9">
      <w:pPr>
        <w:numPr>
          <w:ilvl w:val="0"/>
          <w:numId w:val="42"/>
        </w:numPr>
        <w:spacing w:line="360" w:lineRule="auto"/>
        <w:jc w:val="both"/>
        <w:rPr>
          <w:color w:val="000000" w:themeColor="text1"/>
          <w:lang w:val="en-GB"/>
        </w:rPr>
      </w:pPr>
      <w:r w:rsidRPr="00DA404E">
        <w:rPr>
          <w:color w:val="000000" w:themeColor="text1"/>
          <w:lang w:val="en-GB"/>
        </w:rPr>
        <w:t>Client makes a statement or admission about involvement in criminal activity.</w:t>
      </w:r>
    </w:p>
    <w:p w14:paraId="3339DC98" w:rsidR="00070427" w:rsidRPr="00DA404E" w:rsidRDefault="00070427" w:rsidP="00D902E9">
      <w:pPr>
        <w:numPr>
          <w:ilvl w:val="0"/>
          <w:numId w:val="42"/>
        </w:numPr>
        <w:spacing w:line="360" w:lineRule="auto"/>
        <w:jc w:val="both"/>
        <w:rPr>
          <w:color w:val="000000" w:themeColor="text1"/>
          <w:lang w:val="en-GB"/>
        </w:rPr>
      </w:pPr>
      <w:r w:rsidRPr="00DA404E">
        <w:rPr>
          <w:color w:val="000000" w:themeColor="text1"/>
          <w:lang w:val="en-GB"/>
        </w:rPr>
        <w:t>Client is accompanied and watched.</w:t>
      </w:r>
    </w:p>
    <w:p w14:paraId="5790F627" w:rsidR="00070427" w:rsidRPr="00DA404E" w:rsidRDefault="00070427" w:rsidP="00D902E9">
      <w:pPr>
        <w:numPr>
          <w:ilvl w:val="0"/>
          <w:numId w:val="42"/>
        </w:numPr>
        <w:spacing w:line="360" w:lineRule="auto"/>
        <w:jc w:val="both"/>
        <w:rPr>
          <w:color w:val="000000" w:themeColor="text1"/>
          <w:lang w:val="en-GB"/>
        </w:rPr>
      </w:pPr>
      <w:r w:rsidRPr="00DA404E">
        <w:rPr>
          <w:color w:val="000000" w:themeColor="text1"/>
          <w:lang w:val="en-GB"/>
        </w:rPr>
        <w:t>Client appears to have accounts with several financial institutions for no apparent reason.</w:t>
      </w:r>
    </w:p>
    <w:p w14:paraId="1F7C167D" w:rsidR="00070427" w:rsidRPr="00DA404E" w:rsidRDefault="00070427" w:rsidP="00D902E9">
      <w:pPr>
        <w:numPr>
          <w:ilvl w:val="0"/>
          <w:numId w:val="42"/>
        </w:numPr>
        <w:spacing w:line="360" w:lineRule="auto"/>
        <w:jc w:val="both"/>
        <w:rPr>
          <w:color w:val="000000" w:themeColor="text1"/>
          <w:lang w:val="en-GB"/>
        </w:rPr>
      </w:pPr>
      <w:r w:rsidRPr="00DA404E">
        <w:rPr>
          <w:color w:val="000000" w:themeColor="text1"/>
          <w:lang w:val="en-GB"/>
        </w:rPr>
        <w:t>Client is unusually curious about internal security controls.</w:t>
      </w:r>
    </w:p>
    <w:p w14:paraId="67A2E984" w:rsidR="00070427" w:rsidRPr="00DA404E" w:rsidRDefault="00070427" w:rsidP="00D902E9">
      <w:pPr>
        <w:numPr>
          <w:ilvl w:val="0"/>
          <w:numId w:val="42"/>
        </w:numPr>
        <w:spacing w:line="360" w:lineRule="auto"/>
        <w:jc w:val="both"/>
        <w:rPr>
          <w:color w:val="000000" w:themeColor="text1"/>
          <w:lang w:val="en-GB"/>
        </w:rPr>
      </w:pPr>
      <w:r w:rsidRPr="00DA404E">
        <w:rPr>
          <w:color w:val="000000" w:themeColor="text1"/>
          <w:lang w:val="en-GB"/>
        </w:rPr>
        <w:t>Client is vague or ambiguous about the transaction.</w:t>
      </w:r>
    </w:p>
    <w:p w14:paraId="200D29D5" w:rsidR="00070427" w:rsidRPr="00DA404E" w:rsidRDefault="00070427" w:rsidP="00D902E9">
      <w:pPr>
        <w:numPr>
          <w:ilvl w:val="0"/>
          <w:numId w:val="42"/>
        </w:numPr>
        <w:spacing w:line="360" w:lineRule="auto"/>
        <w:jc w:val="both"/>
        <w:rPr>
          <w:color w:val="000000" w:themeColor="text1"/>
          <w:lang w:val="en-GB"/>
        </w:rPr>
      </w:pPr>
      <w:r w:rsidRPr="00DA404E">
        <w:rPr>
          <w:color w:val="000000" w:themeColor="text1"/>
          <w:lang w:val="en-GB"/>
        </w:rPr>
        <w:t>Client insists that transaction be completed quickly.</w:t>
      </w:r>
    </w:p>
    <w:p w14:paraId="5943D36B" w:rsidR="00070427" w:rsidRPr="00DA404E" w:rsidRDefault="00070427" w:rsidP="00D902E9">
      <w:pPr>
        <w:numPr>
          <w:ilvl w:val="0"/>
          <w:numId w:val="42"/>
        </w:numPr>
        <w:spacing w:line="360" w:lineRule="auto"/>
        <w:jc w:val="both"/>
        <w:rPr>
          <w:color w:val="000000" w:themeColor="text1"/>
          <w:lang w:val="en-GB"/>
        </w:rPr>
      </w:pPr>
      <w:r w:rsidRPr="00DA404E">
        <w:rPr>
          <w:color w:val="000000" w:themeColor="text1"/>
          <w:lang w:val="en-GB"/>
        </w:rPr>
        <w:t>Clients contact details [e.g. telephone number, address] change frequently.</w:t>
      </w:r>
    </w:p>
    <w:p w14:paraId="03A24BA2" w:rsidR="00070427" w:rsidRPr="00DA404E" w:rsidRDefault="00070427" w:rsidP="00D902E9">
      <w:pPr>
        <w:numPr>
          <w:ilvl w:val="0"/>
          <w:numId w:val="42"/>
        </w:numPr>
        <w:spacing w:line="360" w:lineRule="auto"/>
        <w:jc w:val="both"/>
        <w:rPr>
          <w:color w:val="000000" w:themeColor="text1"/>
          <w:lang w:val="en-GB"/>
        </w:rPr>
      </w:pPr>
      <w:r w:rsidRPr="00DA404E">
        <w:rPr>
          <w:color w:val="000000" w:themeColor="text1"/>
          <w:lang w:val="en-GB"/>
        </w:rPr>
        <w:t>Client offers additional money, gifts or other inducement for the provision of services.</w:t>
      </w:r>
    </w:p>
    <w:p w14:paraId="568B01DD" w:rsidR="00070427" w:rsidRPr="00DA404E" w:rsidRDefault="00070427" w:rsidP="00D902E9">
      <w:pPr>
        <w:numPr>
          <w:ilvl w:val="0"/>
          <w:numId w:val="42"/>
        </w:numPr>
        <w:spacing w:line="360" w:lineRule="auto"/>
        <w:jc w:val="both"/>
        <w:rPr>
          <w:color w:val="000000" w:themeColor="text1"/>
          <w:lang w:val="en-GB"/>
        </w:rPr>
      </w:pPr>
      <w:r w:rsidRPr="00DA404E">
        <w:rPr>
          <w:color w:val="000000" w:themeColor="text1"/>
          <w:lang w:val="en-GB"/>
        </w:rPr>
        <w:t>Client is unusually knowledgeable about money laundering issues and the law relating to same.</w:t>
      </w:r>
    </w:p>
    <w:p w14:paraId="30607840" w:rsidR="00070427" w:rsidRPr="00DA404E" w:rsidRDefault="00070427" w:rsidP="00D902E9">
      <w:pPr>
        <w:numPr>
          <w:ilvl w:val="0"/>
          <w:numId w:val="42"/>
        </w:numPr>
        <w:spacing w:line="360" w:lineRule="auto"/>
        <w:jc w:val="both"/>
        <w:rPr>
          <w:color w:val="000000" w:themeColor="text1"/>
          <w:lang w:val="en-GB"/>
        </w:rPr>
      </w:pPr>
      <w:r w:rsidRPr="00DA404E">
        <w:rPr>
          <w:color w:val="000000" w:themeColor="text1"/>
          <w:lang w:val="en-GB"/>
        </w:rPr>
        <w:t>Client is reluctant to comply with due diligence procedures.</w:t>
      </w:r>
    </w:p>
    <w:p w14:paraId="2740ECFB" w:rsidR="00070427" w:rsidRPr="00DA404E" w:rsidRDefault="00070427" w:rsidP="00D902E9">
      <w:pPr>
        <w:numPr>
          <w:ilvl w:val="0"/>
          <w:numId w:val="42"/>
        </w:numPr>
        <w:spacing w:line="360" w:lineRule="auto"/>
        <w:jc w:val="both"/>
        <w:rPr>
          <w:color w:val="000000" w:themeColor="text1"/>
          <w:lang w:val="en-GB"/>
        </w:rPr>
      </w:pPr>
      <w:r w:rsidRPr="00DA404E">
        <w:rPr>
          <w:color w:val="000000" w:themeColor="text1"/>
          <w:lang w:val="en-GB"/>
        </w:rPr>
        <w:t>Client uses cash for large transactions in which cash is not normally used.</w:t>
      </w:r>
    </w:p>
    <w:p w14:paraId="0436A7DB" w:rsidR="00070427" w:rsidRPr="00DA404E" w:rsidRDefault="00070427" w:rsidP="00D902E9">
      <w:pPr>
        <w:numPr>
          <w:ilvl w:val="0"/>
          <w:numId w:val="42"/>
        </w:numPr>
        <w:spacing w:line="360" w:lineRule="auto"/>
        <w:jc w:val="both"/>
        <w:rPr>
          <w:color w:val="000000" w:themeColor="text1"/>
          <w:lang w:val="en-GB"/>
        </w:rPr>
      </w:pPr>
      <w:r w:rsidRPr="00DA404E">
        <w:rPr>
          <w:color w:val="000000" w:themeColor="text1"/>
          <w:lang w:val="en-GB"/>
        </w:rPr>
        <w:lastRenderedPageBreak/>
        <w:t>Pattern of client business changes from the usual activity.</w:t>
      </w:r>
    </w:p>
    <w:p w14:paraId="2FB2A12B" w:rsidR="00070427" w:rsidRPr="00DA404E" w:rsidRDefault="00070427" w:rsidP="00D902E9">
      <w:pPr>
        <w:numPr>
          <w:ilvl w:val="0"/>
          <w:numId w:val="42"/>
        </w:numPr>
        <w:spacing w:line="360" w:lineRule="auto"/>
        <w:jc w:val="both"/>
        <w:rPr>
          <w:color w:val="000000" w:themeColor="text1"/>
          <w:lang w:val="en-GB"/>
        </w:rPr>
      </w:pPr>
      <w:r w:rsidRPr="00DA404E">
        <w:rPr>
          <w:color w:val="000000" w:themeColor="text1"/>
          <w:lang w:val="en-GB"/>
        </w:rPr>
        <w:t>Client engages in transaction which appears not in conformity with his apparent financial standing.</w:t>
      </w:r>
    </w:p>
    <w:p w14:paraId="64A96E9C" w:rsidR="00D014AD" w:rsidRDefault="00D014AD" w:rsidP="00070427">
      <w:pPr>
        <w:spacing w:line="360" w:lineRule="auto"/>
        <w:jc w:val="both"/>
        <w:rPr>
          <w:b/>
          <w:color w:val="000000" w:themeColor="text1"/>
          <w:lang w:val="en-GB"/>
        </w:rPr>
      </w:pPr>
    </w:p>
    <w:p w14:paraId="08838579" w:rsidR="00070427" w:rsidRPr="00DA404E" w:rsidRDefault="00207140" w:rsidP="00070427">
      <w:pPr>
        <w:spacing w:line="360" w:lineRule="auto"/>
        <w:jc w:val="both"/>
        <w:rPr>
          <w:b/>
          <w:color w:val="000000" w:themeColor="text1"/>
          <w:lang w:val="en-GB"/>
        </w:rPr>
      </w:pPr>
      <w:r w:rsidRPr="00DA404E">
        <w:rPr>
          <w:b/>
          <w:color w:val="000000" w:themeColor="text1"/>
          <w:lang w:val="en-GB"/>
        </w:rPr>
        <w:t>See further indicators at page 8 of Appendix C</w:t>
      </w:r>
    </w:p>
    <w:p w14:paraId="180B0941" w:rsidR="0038057C" w:rsidRPr="00DA404E" w:rsidRDefault="0038057C" w:rsidP="00070427">
      <w:pPr>
        <w:spacing w:line="360" w:lineRule="auto"/>
        <w:jc w:val="both"/>
        <w:rPr>
          <w:b/>
          <w:color w:val="000000" w:themeColor="text1"/>
          <w:lang w:val="en-GB"/>
        </w:rPr>
      </w:pPr>
    </w:p>
    <w:p w14:paraId="563B9E93" w:rsidR="00070427" w:rsidRPr="00DA404E" w:rsidRDefault="0038057C" w:rsidP="00070427">
      <w:pPr>
        <w:spacing w:line="360" w:lineRule="auto"/>
        <w:jc w:val="both"/>
        <w:rPr>
          <w:color w:val="000000" w:themeColor="text1"/>
          <w:lang w:val="en-GB"/>
        </w:rPr>
      </w:pPr>
      <w:r w:rsidRPr="00DA404E">
        <w:rPr>
          <w:color w:val="000000" w:themeColor="text1"/>
          <w:lang w:val="en-GB"/>
        </w:rPr>
        <w:t>I/m</w:t>
      </w:r>
      <w:r w:rsidR="00070427" w:rsidRPr="00DA404E">
        <w:rPr>
          <w:color w:val="000000" w:themeColor="text1"/>
          <w:lang w:val="en-GB"/>
        </w:rPr>
        <w:t>y</w:t>
      </w:r>
      <w:r w:rsidR="009976C9" w:rsidRPr="00DA404E">
        <w:rPr>
          <w:color w:val="000000" w:themeColor="text1"/>
          <w:lang w:val="en-GB"/>
        </w:rPr>
        <w:t xml:space="preserve"> </w:t>
      </w:r>
      <w:r w:rsidRPr="00DA404E">
        <w:rPr>
          <w:color w:val="000000" w:themeColor="text1"/>
          <w:lang w:val="en-GB"/>
        </w:rPr>
        <w:t xml:space="preserve">employees/partners/associates </w:t>
      </w:r>
      <w:r w:rsidR="00070427" w:rsidRPr="00DA404E">
        <w:rPr>
          <w:color w:val="000000" w:themeColor="text1"/>
          <w:lang w:val="en-GB"/>
        </w:rPr>
        <w:t>will be mandated to report in writing any suspicious activity or transaction to the Compliance Officer.</w:t>
      </w:r>
    </w:p>
    <w:p w14:paraId="38134940" w:rsidR="00070427" w:rsidRPr="00DA404E" w:rsidRDefault="00070427" w:rsidP="00070427">
      <w:pPr>
        <w:spacing w:line="360" w:lineRule="auto"/>
        <w:jc w:val="both"/>
        <w:rPr>
          <w:color w:val="000000" w:themeColor="text1"/>
          <w:lang w:val="en-GB"/>
        </w:rPr>
      </w:pPr>
    </w:p>
    <w:p w14:paraId="769A2918" w:rsidR="00070427" w:rsidRPr="00DA404E" w:rsidRDefault="00070427" w:rsidP="00070427">
      <w:pPr>
        <w:spacing w:line="360" w:lineRule="auto"/>
        <w:jc w:val="both"/>
        <w:rPr>
          <w:color w:val="000000" w:themeColor="text1"/>
          <w:lang w:val="en-GB"/>
        </w:rPr>
      </w:pPr>
      <w:r w:rsidRPr="00DA404E">
        <w:rPr>
          <w:color w:val="000000" w:themeColor="text1"/>
          <w:lang w:val="en-GB"/>
        </w:rPr>
        <w:t xml:space="preserve">Notes of the suspicious activity or transaction or any assumptions regarding same must not be kept on the client’s file or disclosed to the client or any person other than the Head of Department/Compliance Officer.  Failure to comply may constitute “tipping off” for which </w:t>
      </w:r>
      <w:r w:rsidR="00DD025F" w:rsidRPr="00DA404E">
        <w:rPr>
          <w:color w:val="000000" w:themeColor="text1"/>
          <w:lang w:val="en-GB"/>
        </w:rPr>
        <w:t>I/</w:t>
      </w:r>
      <w:r w:rsidR="004946A6" w:rsidRPr="00DA404E">
        <w:rPr>
          <w:color w:val="000000" w:themeColor="text1"/>
          <w:lang w:val="en-GB"/>
        </w:rPr>
        <w:t xml:space="preserve"> the </w:t>
      </w:r>
      <w:r w:rsidRPr="00DA404E">
        <w:rPr>
          <w:color w:val="000000" w:themeColor="text1"/>
          <w:lang w:val="en-GB"/>
        </w:rPr>
        <w:t>employee will be individually responsible.</w:t>
      </w:r>
    </w:p>
    <w:p w14:paraId="0D738B9F" w:rsidR="00DD025F" w:rsidRPr="00DA404E" w:rsidRDefault="00DD025F" w:rsidP="00070427">
      <w:pPr>
        <w:spacing w:line="360" w:lineRule="auto"/>
        <w:jc w:val="both"/>
        <w:rPr>
          <w:color w:val="000000" w:themeColor="text1"/>
          <w:lang w:val="en-GB"/>
        </w:rPr>
      </w:pPr>
    </w:p>
    <w:p w14:paraId="76D00C30" w:rsidR="00070427" w:rsidRPr="00DA404E" w:rsidRDefault="00070427" w:rsidP="00070427">
      <w:pPr>
        <w:spacing w:line="360" w:lineRule="auto"/>
        <w:ind w:left="360"/>
        <w:jc w:val="both"/>
        <w:rPr>
          <w:color w:val="000000" w:themeColor="text1"/>
          <w:lang w:val="en-GB"/>
        </w:rPr>
      </w:pPr>
    </w:p>
    <w:p w14:paraId="1480C253" w:rsidR="000A3C82" w:rsidRPr="00DA404E" w:rsidRDefault="00070427">
      <w:pPr>
        <w:spacing w:line="360" w:lineRule="auto"/>
        <w:jc w:val="both"/>
        <w:rPr>
          <w:color w:val="000000" w:themeColor="text1"/>
          <w:lang w:val="en-GB"/>
        </w:rPr>
      </w:pPr>
      <w:r w:rsidRPr="00DA404E">
        <w:rPr>
          <w:b/>
          <w:color w:val="000000" w:themeColor="text1"/>
          <w:u w:val="single"/>
          <w:lang w:val="en-GB"/>
        </w:rPr>
        <w:t>REVIEW OF COMPLIANCE PROGRAMME</w:t>
      </w:r>
    </w:p>
    <w:p w14:paraId="00192D30" w:rsidR="00070427" w:rsidRPr="00DA404E" w:rsidRDefault="00070427" w:rsidP="00070427">
      <w:pPr>
        <w:autoSpaceDE w:val="0"/>
        <w:autoSpaceDN w:val="0"/>
        <w:adjustRightInd w:val="0"/>
        <w:spacing w:line="360" w:lineRule="auto"/>
        <w:jc w:val="both"/>
        <w:rPr>
          <w:color w:val="000000" w:themeColor="text1"/>
          <w:lang w:val="en-GB"/>
        </w:rPr>
      </w:pPr>
    </w:p>
    <w:p w14:paraId="79C13123" w:rsidR="004A4006" w:rsidRPr="00DA404E" w:rsidRDefault="00207140" w:rsidP="00070427">
      <w:pPr>
        <w:autoSpaceDE w:val="0"/>
        <w:autoSpaceDN w:val="0"/>
        <w:adjustRightInd w:val="0"/>
        <w:spacing w:line="360" w:lineRule="auto"/>
        <w:jc w:val="both"/>
        <w:rPr>
          <w:b/>
          <w:color w:val="000000" w:themeColor="text1"/>
          <w:lang w:val="en-GB"/>
        </w:rPr>
      </w:pPr>
      <w:r w:rsidRPr="00DA404E">
        <w:rPr>
          <w:b/>
          <w:color w:val="000000" w:themeColor="text1"/>
          <w:lang w:val="en-GB"/>
        </w:rPr>
        <w:t>Internal Review</w:t>
      </w:r>
    </w:p>
    <w:p w14:paraId="5C22A724" w:rsidR="00070427" w:rsidRPr="00DA404E" w:rsidRDefault="00070427" w:rsidP="00070427">
      <w:pPr>
        <w:autoSpaceDE w:val="0"/>
        <w:autoSpaceDN w:val="0"/>
        <w:adjustRightInd w:val="0"/>
        <w:spacing w:line="360" w:lineRule="auto"/>
        <w:jc w:val="both"/>
        <w:rPr>
          <w:color w:val="000000" w:themeColor="text1"/>
          <w:lang w:val="en-GB"/>
        </w:rPr>
      </w:pPr>
      <w:r w:rsidRPr="00DA404E">
        <w:rPr>
          <w:color w:val="000000" w:themeColor="text1"/>
          <w:lang w:val="en-GB"/>
        </w:rPr>
        <w:t xml:space="preserve">This Compliance Programme will be reviewed </w:t>
      </w:r>
      <w:r w:rsidR="0038057C" w:rsidRPr="00DA404E">
        <w:rPr>
          <w:color w:val="000000" w:themeColor="text1"/>
          <w:lang w:val="en-GB"/>
        </w:rPr>
        <w:t xml:space="preserve">periodically and at least </w:t>
      </w:r>
      <w:r w:rsidRPr="00DA404E">
        <w:rPr>
          <w:color w:val="000000" w:themeColor="text1"/>
          <w:lang w:val="en-GB"/>
        </w:rPr>
        <w:t xml:space="preserve">once annually </w:t>
      </w:r>
      <w:r w:rsidR="0038057C" w:rsidRPr="00DA404E">
        <w:rPr>
          <w:color w:val="000000" w:themeColor="text1"/>
          <w:lang w:val="en-GB"/>
        </w:rPr>
        <w:t>by the Compliance Officer. A</w:t>
      </w:r>
      <w:r w:rsidRPr="00DA404E">
        <w:rPr>
          <w:color w:val="000000" w:themeColor="text1"/>
          <w:lang w:val="en-GB"/>
        </w:rPr>
        <w:t xml:space="preserve"> revised </w:t>
      </w:r>
      <w:r w:rsidR="0038057C" w:rsidRPr="00DA404E">
        <w:rPr>
          <w:color w:val="000000" w:themeColor="text1"/>
          <w:lang w:val="en-GB"/>
        </w:rPr>
        <w:t>Compliance P</w:t>
      </w:r>
      <w:r w:rsidRPr="00DA404E">
        <w:rPr>
          <w:color w:val="000000" w:themeColor="text1"/>
          <w:lang w:val="en-GB"/>
        </w:rPr>
        <w:t>rogramme will be submitted to the FIU every two</w:t>
      </w:r>
      <w:r w:rsidR="00DF770A" w:rsidRPr="00DA404E">
        <w:rPr>
          <w:color w:val="000000" w:themeColor="text1"/>
          <w:lang w:val="en-GB"/>
        </w:rPr>
        <w:t xml:space="preserve"> (2)</w:t>
      </w:r>
      <w:r w:rsidRPr="00DA404E">
        <w:rPr>
          <w:color w:val="000000" w:themeColor="text1"/>
          <w:lang w:val="en-GB"/>
        </w:rPr>
        <w:t xml:space="preserve"> years unless directed otherwise by the FIU.</w:t>
      </w:r>
    </w:p>
    <w:p w14:paraId="41CE6FF1" w:rsidR="004A4006" w:rsidRPr="00DA404E" w:rsidRDefault="004A4006" w:rsidP="00070427">
      <w:pPr>
        <w:autoSpaceDE w:val="0"/>
        <w:autoSpaceDN w:val="0"/>
        <w:adjustRightInd w:val="0"/>
        <w:spacing w:line="360" w:lineRule="auto"/>
        <w:jc w:val="both"/>
        <w:rPr>
          <w:color w:val="000000" w:themeColor="text1"/>
          <w:lang w:val="en-GB"/>
        </w:rPr>
      </w:pPr>
    </w:p>
    <w:p w14:paraId="362E0AB4" w:rsidR="004A4006" w:rsidRPr="00DA404E" w:rsidRDefault="004A4006" w:rsidP="00070427">
      <w:pPr>
        <w:autoSpaceDE w:val="0"/>
        <w:autoSpaceDN w:val="0"/>
        <w:adjustRightInd w:val="0"/>
        <w:spacing w:line="360" w:lineRule="auto"/>
        <w:jc w:val="both"/>
        <w:rPr>
          <w:color w:val="000000" w:themeColor="text1"/>
          <w:lang w:val="en-GB"/>
        </w:rPr>
      </w:pPr>
    </w:p>
    <w:p w14:paraId="4B389106" w:rsidR="00070427" w:rsidRPr="00DA404E" w:rsidRDefault="00070427" w:rsidP="00070427">
      <w:pPr>
        <w:autoSpaceDE w:val="0"/>
        <w:autoSpaceDN w:val="0"/>
        <w:adjustRightInd w:val="0"/>
        <w:spacing w:line="360" w:lineRule="auto"/>
        <w:jc w:val="both"/>
        <w:rPr>
          <w:b/>
          <w:color w:val="000000" w:themeColor="text1"/>
          <w:lang w:val="en-GB"/>
        </w:rPr>
      </w:pPr>
      <w:r w:rsidRPr="00DA404E">
        <w:rPr>
          <w:b/>
          <w:color w:val="000000" w:themeColor="text1"/>
          <w:lang w:val="en-GB"/>
        </w:rPr>
        <w:t xml:space="preserve">External </w:t>
      </w:r>
      <w:r w:rsidR="004A4006" w:rsidRPr="00DA404E">
        <w:rPr>
          <w:b/>
          <w:color w:val="000000" w:themeColor="text1"/>
          <w:lang w:val="en-GB"/>
        </w:rPr>
        <w:t>Review</w:t>
      </w:r>
    </w:p>
    <w:p w14:paraId="1927F65F" w:rsidR="00070427" w:rsidRPr="00DA404E" w:rsidRDefault="00070427" w:rsidP="00070427">
      <w:pPr>
        <w:autoSpaceDE w:val="0"/>
        <w:autoSpaceDN w:val="0"/>
        <w:adjustRightInd w:val="0"/>
        <w:spacing w:line="360" w:lineRule="auto"/>
        <w:jc w:val="both"/>
        <w:rPr>
          <w:color w:val="000000" w:themeColor="text1"/>
          <w:lang w:val="en-GB"/>
        </w:rPr>
      </w:pPr>
      <w:r w:rsidRPr="00DA404E">
        <w:rPr>
          <w:color w:val="000000" w:themeColor="text1"/>
          <w:lang w:val="en-GB"/>
        </w:rPr>
        <w:t xml:space="preserve">An external audit of the Compliance Programme will be conducted </w:t>
      </w:r>
      <w:r w:rsidR="004A4006" w:rsidRPr="00DA404E">
        <w:rPr>
          <w:color w:val="000000" w:themeColor="text1"/>
          <w:lang w:val="en-GB"/>
        </w:rPr>
        <w:t>annually</w:t>
      </w:r>
      <w:r w:rsidRPr="00DA404E">
        <w:rPr>
          <w:color w:val="000000" w:themeColor="text1"/>
          <w:lang w:val="en-GB"/>
        </w:rPr>
        <w:t xml:space="preserve"> and a written report shall be submitted to </w:t>
      </w:r>
      <w:r w:rsidR="004A4006" w:rsidRPr="00DA404E">
        <w:rPr>
          <w:color w:val="000000" w:themeColor="text1"/>
          <w:lang w:val="en-GB"/>
        </w:rPr>
        <w:t>me/the senior</w:t>
      </w:r>
      <w:r w:rsidR="009976C9" w:rsidRPr="00DA404E">
        <w:rPr>
          <w:color w:val="000000" w:themeColor="text1"/>
          <w:lang w:val="en-GB"/>
        </w:rPr>
        <w:t xml:space="preserve"> </w:t>
      </w:r>
      <w:r w:rsidR="004A4006" w:rsidRPr="00DA404E">
        <w:rPr>
          <w:color w:val="000000" w:themeColor="text1"/>
          <w:lang w:val="en-GB"/>
        </w:rPr>
        <w:t>partners</w:t>
      </w:r>
      <w:r w:rsidR="009976C9" w:rsidRPr="00DA404E">
        <w:rPr>
          <w:color w:val="000000" w:themeColor="text1"/>
          <w:lang w:val="en-GB"/>
        </w:rPr>
        <w:t xml:space="preserve"> </w:t>
      </w:r>
      <w:r w:rsidR="004A4006" w:rsidRPr="00DA404E">
        <w:rPr>
          <w:color w:val="000000" w:themeColor="text1"/>
          <w:lang w:val="en-GB"/>
        </w:rPr>
        <w:t>which shall be</w:t>
      </w:r>
      <w:r w:rsidR="00D75A38" w:rsidRPr="00DA404E">
        <w:rPr>
          <w:color w:val="000000" w:themeColor="text1"/>
          <w:lang w:val="en-GB"/>
        </w:rPr>
        <w:t xml:space="preserve"> submit</w:t>
      </w:r>
      <w:r w:rsidR="004A4006" w:rsidRPr="00DA404E">
        <w:rPr>
          <w:color w:val="000000" w:themeColor="text1"/>
          <w:lang w:val="en-GB"/>
        </w:rPr>
        <w:t>ted</w:t>
      </w:r>
      <w:r w:rsidR="009976C9" w:rsidRPr="00DA404E">
        <w:rPr>
          <w:color w:val="000000" w:themeColor="text1"/>
          <w:lang w:val="en-GB"/>
        </w:rPr>
        <w:t xml:space="preserve"> </w:t>
      </w:r>
      <w:r w:rsidR="00D75A38" w:rsidRPr="00DA404E">
        <w:rPr>
          <w:color w:val="000000" w:themeColor="text1"/>
          <w:lang w:val="en-GB"/>
        </w:rPr>
        <w:t>to the FIU</w:t>
      </w:r>
      <w:r w:rsidRPr="00DA404E">
        <w:rPr>
          <w:color w:val="000000" w:themeColor="text1"/>
          <w:lang w:val="en-GB"/>
        </w:rPr>
        <w:t>.</w:t>
      </w:r>
    </w:p>
    <w:p w14:paraId="3E5C4084" w:rsidR="00070427" w:rsidRPr="00DA404E" w:rsidRDefault="00070427" w:rsidP="00070427">
      <w:pPr>
        <w:autoSpaceDE w:val="0"/>
        <w:autoSpaceDN w:val="0"/>
        <w:adjustRightInd w:val="0"/>
        <w:spacing w:line="360" w:lineRule="auto"/>
        <w:jc w:val="both"/>
        <w:rPr>
          <w:color w:val="000000" w:themeColor="text1"/>
          <w:lang w:val="en-GB"/>
        </w:rPr>
      </w:pPr>
    </w:p>
    <w:p w14:paraId="43B628C7" w:rsidR="00070427" w:rsidRPr="00DA404E" w:rsidRDefault="00070427" w:rsidP="00070427">
      <w:pPr>
        <w:autoSpaceDE w:val="0"/>
        <w:autoSpaceDN w:val="0"/>
        <w:adjustRightInd w:val="0"/>
        <w:spacing w:line="360" w:lineRule="auto"/>
        <w:jc w:val="both"/>
        <w:rPr>
          <w:b/>
          <w:color w:val="000000" w:themeColor="text1"/>
          <w:lang w:val="en-GB"/>
        </w:rPr>
      </w:pPr>
      <w:r w:rsidRPr="00DA404E">
        <w:rPr>
          <w:b/>
          <w:color w:val="000000" w:themeColor="text1"/>
          <w:lang w:val="en-GB"/>
        </w:rPr>
        <w:t>Independent Internal Audit</w:t>
      </w:r>
    </w:p>
    <w:p w14:paraId="319A4DB7" w:rsidR="000B4F08" w:rsidRPr="00F7661A" w:rsidRDefault="00070427" w:rsidP="00C32284">
      <w:pPr>
        <w:autoSpaceDE w:val="0"/>
        <w:autoSpaceDN w:val="0"/>
        <w:adjustRightInd w:val="0"/>
        <w:spacing w:line="360" w:lineRule="auto"/>
        <w:jc w:val="both"/>
        <w:rPr>
          <w:color w:val="000000" w:themeColor="text1"/>
          <w:lang w:val="en-GB"/>
        </w:rPr>
      </w:pPr>
      <w:r w:rsidRPr="00DA404E">
        <w:rPr>
          <w:color w:val="000000" w:themeColor="text1"/>
          <w:lang w:val="en-GB"/>
        </w:rPr>
        <w:t>An independent internal audit shall be conducted annually and a written report shall be submitted to the Compliance Officer.</w:t>
      </w:r>
    </w:p>
    <w:sectPr w:rsidR="000B4F08" w:rsidRPr="00F7661A" w:rsidSect="00001440">
      <w:headerReference w:type="default" r:id="rId22"/>
      <w:footerReference w:type="even" r:id="rId23"/>
      <w:footerReference w:type="default" r:id="rId24"/>
      <w:footerReference w:type="first" r:id="rId25"/>
      <w:pgSz w:w="12240" w:h="15840"/>
      <w:pgMar w:top="1440" w:right="1800" w:bottom="1440" w:left="1800" w:header="720" w:footer="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w14:paraId="24812CC3" w:rsidR="00C80D75" w:rsidRDefault="00C80D75" w:rsidP="00352191">
      <w:r>
        <w:separator/>
      </w:r>
    </w:p>
  </w:endnote>
  <w:endnote w:type="continuationSeparator" w:id="1">
    <w:p w14:paraId="743AD3DC" w:rsidR="00C80D75" w:rsidRDefault="00C80D75" w:rsidP="00352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3320AF68" w:rsidR="000A3C82" w:rsidRDefault="000A3C82" w:rsidP="00070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1440">
      <w:rPr>
        <w:rStyle w:val="PageNumber"/>
      </w:rPr>
      <w:fldChar w:fldCharType="separate"/>
    </w:r>
    <w:r w:rsidR="00001440">
      <w:rPr>
        <w:rStyle w:val="PageNumber"/>
        <w:noProof/>
      </w:rPr>
      <w:t>4</w:t>
    </w:r>
    <w:r>
      <w:rPr>
        <w:rStyle w:val="PageNumber"/>
      </w:rPr>
      <w:fldChar w:fldCharType="end"/>
    </w:r>
  </w:p>
  <w:p w14:paraId="5DCFC503" w:rsidR="000A3C82" w:rsidRDefault="000A3C82" w:rsidP="00070427">
    <w:pPr>
      <w:pStyle w:val="Footer"/>
      <w:ind w:right="360"/>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6F2F1C2D" w:rsidR="00001440" w:rsidRDefault="00001440">
    <w:pPr>
      <w:pStyle w:val="Footer"/>
    </w:pPr>
    <w:r>
      <w:rPr>
        <w:color w:val="595959" w:themeColor="text1" w:themeTint="A6"/>
        <w:sz w:val="16"/>
        <w:szCs w:val="16"/>
      </w:rPr>
      <w:t xml:space="preserve">D: </w:t>
    </w:r>
    <w:r w:rsidRPr="001157FD">
      <w:rPr>
        <w:color w:val="595959" w:themeColor="text1" w:themeTint="A6"/>
        <w:sz w:val="16"/>
        <w:szCs w:val="16"/>
      </w:rPr>
      <w:t>Patricia Dindyal/Shankar Bidaisee/V4/25.03.13</w:t>
    </w:r>
  </w:p>
  <w:p w14:paraId="7EECB28E" w:rsidR="000A3C82" w:rsidRDefault="000A3C82" w:rsidP="00070427">
    <w:pPr>
      <w:pStyle w:val="Footer"/>
      <w:ind w:right="360"/>
      <w:jc w:val="cen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49A43FED" w:rsidR="00001440" w:rsidRPr="001157FD" w:rsidRDefault="00001440" w:rsidP="00001440">
    <w:pPr>
      <w:pStyle w:val="Footer"/>
      <w:rPr>
        <w:color w:val="595959" w:themeColor="text1" w:themeTint="A6"/>
        <w:sz w:val="16"/>
        <w:szCs w:val="16"/>
      </w:rPr>
    </w:pPr>
    <w:r>
      <w:rPr>
        <w:color w:val="595959" w:themeColor="text1" w:themeTint="A6"/>
        <w:sz w:val="16"/>
        <w:szCs w:val="16"/>
      </w:rPr>
      <w:t xml:space="preserve">D: </w:t>
    </w:r>
    <w:r w:rsidRPr="001157FD">
      <w:rPr>
        <w:color w:val="595959" w:themeColor="text1" w:themeTint="A6"/>
        <w:sz w:val="16"/>
        <w:szCs w:val="16"/>
      </w:rPr>
      <w:t>Patricia Dindyal/Shankar Bidaisee/V4/25.03.13</w:t>
    </w:r>
  </w:p>
  <w:p w14:paraId="29F806BB" w:rsidR="00001440" w:rsidRDefault="00001440">
    <w:pPr>
      <w:pStyle w:val="Footer"/>
    </w:pPr>
  </w:p>
  <w:p w14:paraId="4E65E7EA" w:rsidR="001157FD" w:rsidRDefault="001157FD">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w14:paraId="4420010C" w:rsidR="00C80D75" w:rsidRDefault="00C80D75" w:rsidP="00352191">
      <w:r>
        <w:separator/>
      </w:r>
    </w:p>
  </w:footnote>
  <w:footnote w:type="continuationSeparator" w:id="1">
    <w:p w14:paraId="53CAB3ED" w:rsidR="00C80D75" w:rsidRDefault="00C80D75" w:rsidP="00352191">
      <w:r>
        <w:continuationSeparator/>
      </w:r>
    </w:p>
  </w:footnote>
  <w:footnote w:id="2">
    <w:p w14:paraId="1F2FAE7F" w:rsidR="000A3C82" w:rsidRPr="000D37E9" w:rsidRDefault="000A3C82" w:rsidP="000D37E9">
      <w:pPr>
        <w:autoSpaceDE w:val="0"/>
        <w:autoSpaceDN w:val="0"/>
        <w:adjustRightInd w:val="0"/>
        <w:rPr>
          <w:rFonts w:ascii="Arial Narrow" w:eastAsiaTheme="minorHAnsi" w:hAnsi="Arial Narrow" w:cs="TimesNewRomanPSMT"/>
          <w:sz w:val="20"/>
          <w:szCs w:val="20"/>
          <w:lang w:val="en-GB"/>
        </w:rPr>
      </w:pPr>
      <w:r>
        <w:rPr>
          <w:rStyle w:val="FootnoteReference"/>
        </w:rPr>
        <w:footnoteRef/>
      </w:r>
      <w:r w:rsidRPr="000D37E9">
        <w:rPr>
          <w:rFonts w:ascii="Arial Narrow" w:hAnsi="Arial Narrow"/>
          <w:sz w:val="20"/>
          <w:szCs w:val="20"/>
        </w:rPr>
        <w:t xml:space="preserve">An attorney-at-law involved in any one or more of these areas, that is to say, </w:t>
      </w:r>
      <w:r>
        <w:rPr>
          <w:rFonts w:ascii="Arial Narrow" w:hAnsi="Arial Narrow"/>
          <w:sz w:val="20"/>
          <w:szCs w:val="20"/>
        </w:rPr>
        <w:t xml:space="preserve">an attorney-at-law </w:t>
      </w:r>
      <w:r w:rsidRPr="000D37E9">
        <w:rPr>
          <w:rFonts w:ascii="Arial Narrow" w:hAnsi="Arial Narrow" w:cs="TimesNewRomanPSMT" w:eastAsiaTheme="minorHAnsi"/>
          <w:sz w:val="20"/>
          <w:szCs w:val="20"/>
          <w:lang w:val="en-GB"/>
        </w:rPr>
        <w:t>is accountable when performing the following functions on behalf of a client:</w:t>
      </w:r>
    </w:p>
    <w:p w14:paraId="11428522" w:rsidR="000A3C82" w:rsidRPr="000D37E9" w:rsidRDefault="000A3C82" w:rsidP="000D37E9">
      <w:pPr>
        <w:autoSpaceDE w:val="0"/>
        <w:autoSpaceDN w:val="0"/>
        <w:adjustRightInd w:val="0"/>
        <w:rPr>
          <w:rFonts w:ascii="Arial Narrow" w:eastAsiaTheme="minorHAnsi" w:hAnsi="Arial Narrow" w:cs="TimesNewRomanPSMT"/>
          <w:sz w:val="20"/>
          <w:szCs w:val="20"/>
          <w:lang w:val="en-GB"/>
        </w:rPr>
      </w:pPr>
    </w:p>
    <w:p w14:paraId="1FFCA356" w:rsidR="000A3C82" w:rsidRPr="000D37E9" w:rsidRDefault="000A3C82" w:rsidP="000D37E9">
      <w:pPr>
        <w:autoSpaceDE w:val="0"/>
        <w:autoSpaceDN w:val="0"/>
        <w:adjustRightInd w:val="0"/>
        <w:ind w:left="720"/>
        <w:rPr>
          <w:rFonts w:ascii="Arial Narrow" w:eastAsiaTheme="minorHAnsi" w:hAnsi="Arial Narrow" w:cs="Times-Roman"/>
          <w:sz w:val="20"/>
          <w:szCs w:val="20"/>
          <w:lang w:val="en-GB"/>
        </w:rPr>
      </w:pPr>
      <w:r w:rsidRPr="000D37E9">
        <w:rPr>
          <w:rFonts w:ascii="Arial Narrow" w:hAnsi="Arial Narrow" w:cs="Times-Italic" w:eastAsiaTheme="minorHAnsi"/>
          <w:i/>
          <w:iCs/>
          <w:sz w:val="20"/>
          <w:szCs w:val="20"/>
          <w:lang w:val="en-GB"/>
        </w:rPr>
        <w:t xml:space="preserve">(a) </w:t>
      </w:r>
      <w:r w:rsidRPr="000D37E9">
        <w:rPr>
          <w:rFonts w:ascii="Arial Narrow" w:hAnsi="Arial Narrow" w:cs="Times-Roman" w:eastAsiaTheme="minorHAnsi"/>
          <w:sz w:val="20"/>
          <w:szCs w:val="20"/>
          <w:lang w:val="en-GB"/>
        </w:rPr>
        <w:t>buying and selling of real estate;</w:t>
      </w:r>
    </w:p>
    <w:p w14:paraId="67EA4CEC" w:rsidR="000A3C82" w:rsidRPr="000D37E9" w:rsidRDefault="000A3C82" w:rsidP="000D37E9">
      <w:pPr>
        <w:autoSpaceDE w:val="0"/>
        <w:autoSpaceDN w:val="0"/>
        <w:adjustRightInd w:val="0"/>
        <w:ind w:left="720"/>
        <w:rPr>
          <w:rFonts w:ascii="Arial Narrow" w:eastAsiaTheme="minorHAnsi" w:hAnsi="Arial Narrow" w:cs="Times-Roman"/>
          <w:sz w:val="20"/>
          <w:szCs w:val="20"/>
          <w:lang w:val="en-GB"/>
        </w:rPr>
      </w:pPr>
      <w:r w:rsidRPr="000D37E9">
        <w:rPr>
          <w:rFonts w:ascii="Arial Narrow" w:hAnsi="Arial Narrow" w:cs="Times-Italic" w:eastAsiaTheme="minorHAnsi"/>
          <w:i/>
          <w:iCs/>
          <w:sz w:val="20"/>
          <w:szCs w:val="20"/>
          <w:lang w:val="en-GB"/>
        </w:rPr>
        <w:t xml:space="preserve">(b) </w:t>
      </w:r>
      <w:r w:rsidRPr="000D37E9">
        <w:rPr>
          <w:rFonts w:ascii="Arial Narrow" w:hAnsi="Arial Narrow" w:cs="Times-Roman" w:eastAsiaTheme="minorHAnsi"/>
          <w:sz w:val="20"/>
          <w:szCs w:val="20"/>
          <w:lang w:val="en-GB"/>
        </w:rPr>
        <w:t xml:space="preserve">managing of client money, securities and other assets; </w:t>
      </w:r>
    </w:p>
    <w:p w14:paraId="0A8BC1F6" w:rsidR="000A3C82" w:rsidRPr="000D37E9" w:rsidRDefault="000A3C82" w:rsidP="000D37E9">
      <w:pPr>
        <w:autoSpaceDE w:val="0"/>
        <w:autoSpaceDN w:val="0"/>
        <w:adjustRightInd w:val="0"/>
        <w:ind w:left="720"/>
        <w:rPr>
          <w:rFonts w:ascii="Arial Narrow" w:eastAsiaTheme="minorHAnsi" w:hAnsi="Arial Narrow" w:cs="Times-Roman"/>
          <w:sz w:val="20"/>
          <w:szCs w:val="20"/>
          <w:lang w:val="en-GB"/>
        </w:rPr>
      </w:pPr>
      <w:r w:rsidRPr="000D37E9">
        <w:rPr>
          <w:rFonts w:ascii="Arial Narrow" w:hAnsi="Arial Narrow" w:cs="Times-Italic" w:eastAsiaTheme="minorHAnsi"/>
          <w:i/>
          <w:iCs/>
          <w:sz w:val="20"/>
          <w:szCs w:val="20"/>
          <w:lang w:val="en-GB"/>
        </w:rPr>
        <w:t xml:space="preserve">(c) </w:t>
      </w:r>
      <w:r w:rsidRPr="000D37E9">
        <w:rPr>
          <w:rFonts w:ascii="Arial Narrow" w:hAnsi="Arial Narrow" w:cs="Times-Roman" w:eastAsiaTheme="minorHAnsi"/>
          <w:sz w:val="20"/>
          <w:szCs w:val="20"/>
          <w:lang w:val="en-GB"/>
        </w:rPr>
        <w:t>management of banking, savings; or</w:t>
      </w:r>
    </w:p>
    <w:p w14:paraId="432A79EB" w:rsidR="000A3C82" w:rsidRPr="000D37E9" w:rsidRDefault="000A3C82" w:rsidP="000D37E9">
      <w:pPr>
        <w:autoSpaceDE w:val="0"/>
        <w:autoSpaceDN w:val="0"/>
        <w:adjustRightInd w:val="0"/>
        <w:ind w:left="720"/>
        <w:rPr>
          <w:rFonts w:ascii="Arial Narrow" w:eastAsiaTheme="minorHAnsi" w:hAnsi="Arial Narrow" w:cs="Times-Roman"/>
          <w:sz w:val="20"/>
          <w:szCs w:val="20"/>
          <w:lang w:val="en-GB"/>
        </w:rPr>
      </w:pPr>
      <w:r w:rsidRPr="000D37E9">
        <w:rPr>
          <w:rFonts w:ascii="Arial Narrow" w:hAnsi="Arial Narrow" w:cs="Times-Italic" w:eastAsiaTheme="minorHAnsi"/>
          <w:i/>
          <w:iCs/>
          <w:sz w:val="20"/>
          <w:szCs w:val="20"/>
          <w:lang w:val="en-GB"/>
        </w:rPr>
        <w:t xml:space="preserve">(d) </w:t>
      </w:r>
      <w:r w:rsidRPr="000D37E9">
        <w:rPr>
          <w:rFonts w:ascii="Arial Narrow" w:hAnsi="Arial Narrow" w:cs="Times-Roman" w:eastAsiaTheme="minorHAnsi"/>
          <w:sz w:val="20"/>
          <w:szCs w:val="20"/>
          <w:lang w:val="en-GB"/>
        </w:rPr>
        <w:t xml:space="preserve">organisation of contributions for the creation, operation or management of companies,   </w:t>
      </w:r>
    </w:p>
    <w:p w14:paraId="179A7EA5" w:rsidR="000A3C82" w:rsidRPr="000D37E9" w:rsidRDefault="000A3C82" w:rsidP="000D37E9">
      <w:pPr>
        <w:autoSpaceDE w:val="0"/>
        <w:autoSpaceDN w:val="0"/>
        <w:adjustRightInd w:val="0"/>
        <w:ind w:left="720"/>
        <w:rPr>
          <w:rFonts w:ascii="Arial Narrow" w:eastAsiaTheme="minorHAnsi" w:hAnsi="Arial Narrow" w:cs="Times-Roman"/>
          <w:sz w:val="20"/>
          <w:szCs w:val="20"/>
          <w:lang w:val="en-GB"/>
        </w:rPr>
      </w:pPr>
      <w:r w:rsidRPr="000D37E9">
        <w:rPr>
          <w:rFonts w:ascii="Arial Narrow" w:hAnsi="Arial Narrow" w:cs="Times-Roman" w:eastAsiaTheme="minorHAnsi"/>
          <w:sz w:val="20"/>
          <w:szCs w:val="20"/>
          <w:lang w:val="en-GB"/>
        </w:rPr>
        <w:t>legal persons or arrangements;</w:t>
      </w:r>
    </w:p>
    <w:p w14:paraId="054BF10C" w:rsidR="000A3C82" w:rsidRPr="000D37E9" w:rsidRDefault="000A3C82" w:rsidP="000D37E9">
      <w:pPr>
        <w:autoSpaceDE w:val="0"/>
        <w:autoSpaceDN w:val="0"/>
        <w:adjustRightInd w:val="0"/>
        <w:ind w:left="720"/>
        <w:rPr>
          <w:rFonts w:ascii="Arial Narrow" w:hAnsi="Arial Narrow"/>
          <w:sz w:val="20"/>
          <w:szCs w:val="20"/>
        </w:rPr>
      </w:pPr>
      <w:r w:rsidRPr="000D37E9">
        <w:rPr>
          <w:rFonts w:ascii="Arial Narrow" w:hAnsi="Arial Narrow" w:cs="Times-Italic" w:eastAsiaTheme="minorHAnsi"/>
          <w:i/>
          <w:iCs/>
          <w:sz w:val="20"/>
          <w:szCs w:val="20"/>
          <w:lang w:val="en-GB"/>
        </w:rPr>
        <w:t xml:space="preserve">(e) </w:t>
      </w:r>
      <w:r w:rsidRPr="000D37E9">
        <w:rPr>
          <w:rFonts w:ascii="Arial Narrow" w:hAnsi="Arial Narrow" w:cs="Times-Roman" w:eastAsiaTheme="minorHAnsi"/>
          <w:sz w:val="20"/>
          <w:szCs w:val="20"/>
          <w:lang w:val="en-GB"/>
        </w:rPr>
        <w:t>buying or selling of business entities.</w:t>
      </w:r>
    </w:p>
  </w:footnote>
  <w:footnote w:id="3">
    <w:p w14:paraId="2BC067BF" w:rsidR="000A3C82" w:rsidRDefault="000A3C82">
      <w:pPr>
        <w:pStyle w:val="FootnoteText"/>
      </w:pPr>
      <w:r>
        <w:rPr>
          <w:rStyle w:val="FootnoteReference"/>
        </w:rPr>
        <w:footnoteRef/>
      </w:r>
      <w:r>
        <w:t xml:space="preserve"> Funds include property and assets of any kind - section 2 of the ATA.</w:t>
      </w:r>
    </w:p>
  </w:footnote>
  <w:footnote w:id="4">
    <w:p w14:paraId="0DA99F03" w:rsidR="000A3C82" w:rsidRPr="00B64E36" w:rsidRDefault="000A3C82" w:rsidP="00B64E36">
      <w:pPr>
        <w:pStyle w:val="FootnoteText"/>
        <w:jc w:val="both"/>
        <w:rPr>
          <w:rFonts w:ascii="Arial Narrow" w:hAnsi="Arial Narrow"/>
          <w:sz w:val="16"/>
          <w:szCs w:val="16"/>
        </w:rPr>
      </w:pPr>
      <w:r w:rsidRPr="00B64E36">
        <w:rPr>
          <w:rStyle w:val="FootnoteReference"/>
          <w:rFonts w:ascii="Arial Narrow" w:hAnsi="Arial Narrow"/>
          <w:sz w:val="16"/>
          <w:szCs w:val="16"/>
        </w:rPr>
        <w:footnoteRef/>
      </w:r>
      <w:r w:rsidRPr="00B64E36">
        <w:rPr>
          <w:rFonts w:ascii="Arial Narrow" w:hAnsi="Arial Narrow"/>
          <w:sz w:val="16"/>
          <w:szCs w:val="16"/>
        </w:rPr>
        <w:t xml:space="preserve"> It is to be noted that under the First Schedule of POCA, Listed Business describes “Real Estate” as one of  the types of business caught by POCA with this description:</w:t>
      </w:r>
    </w:p>
    <w:p w14:paraId="3E4532F5" w:rsidR="000A3C82" w:rsidRPr="00B64E36" w:rsidRDefault="000A3C82">
      <w:pPr>
        <w:pStyle w:val="FootnoteText"/>
        <w:rPr>
          <w:rFonts w:ascii="Arial Narrow" w:hAnsi="Arial Narrow"/>
          <w:sz w:val="16"/>
          <w:szCs w:val="16"/>
        </w:rPr>
      </w:pPr>
    </w:p>
    <w:p w14:paraId="112F6EF7" w:rsidR="000A3C82" w:rsidRPr="00B64E36" w:rsidRDefault="000A3C82" w:rsidP="00B64E36">
      <w:pPr>
        <w:autoSpaceDE w:val="0"/>
        <w:autoSpaceDN w:val="0"/>
        <w:adjustRightInd w:val="0"/>
        <w:rPr>
          <w:rFonts w:ascii="Arial Narrow" w:eastAsiaTheme="minorHAnsi" w:hAnsi="Arial Narrow" w:cs="TimesNewRomanPSMT"/>
          <w:sz w:val="16"/>
          <w:szCs w:val="16"/>
          <w:lang w:val="en-GB"/>
        </w:rPr>
      </w:pPr>
      <w:r w:rsidRPr="00B64E36">
        <w:rPr>
          <w:rFonts w:ascii="Arial Narrow" w:hAnsi="Arial Narrow"/>
          <w:sz w:val="16"/>
          <w:szCs w:val="16"/>
        </w:rPr>
        <w:tab/>
      </w:r>
      <w:r w:rsidRPr="00B64E36">
        <w:rPr>
          <w:rFonts w:ascii="Arial Narrow" w:hAnsi="Arial Narrow"/>
          <w:sz w:val="16"/>
          <w:szCs w:val="16"/>
        </w:rPr>
        <w:t>“</w:t>
      </w:r>
      <w:r w:rsidRPr="00B64E36">
        <w:rPr>
          <w:rFonts w:ascii="Arial Narrow" w:hAnsi="Arial Narrow" w:cs="TimesNewRomanPSMT" w:eastAsiaTheme="minorHAnsi"/>
          <w:sz w:val="16"/>
          <w:szCs w:val="16"/>
          <w:lang w:val="en-GB"/>
        </w:rPr>
        <w:t>Any natural or legal person, partnership or firm carrying on the business of buying, selling or</w:t>
      </w:r>
    </w:p>
    <w:p w14:paraId="662FAEA3" w:rsidR="000A3C82" w:rsidRPr="00B64E36" w:rsidRDefault="000A3C82" w:rsidP="00B64E36">
      <w:pPr>
        <w:autoSpaceDE w:val="0"/>
        <w:autoSpaceDN w:val="0"/>
        <w:adjustRightInd w:val="0"/>
        <w:ind w:firstLine="720"/>
        <w:rPr>
          <w:rFonts w:ascii="Arial Narrow" w:eastAsiaTheme="minorHAnsi" w:hAnsi="Arial Narrow" w:cs="TimesNewRomanPSMT"/>
          <w:sz w:val="16"/>
          <w:szCs w:val="16"/>
          <w:lang w:val="en-GB"/>
        </w:rPr>
      </w:pPr>
      <w:r w:rsidRPr="00B64E36">
        <w:rPr>
          <w:rFonts w:ascii="Arial Narrow" w:hAnsi="Arial Narrow" w:cs="TimesNewRomanPSMT" w:eastAsiaTheme="minorHAnsi"/>
          <w:sz w:val="16"/>
          <w:szCs w:val="16"/>
          <w:lang w:val="en-GB"/>
        </w:rPr>
        <w:t>leasing land and any interest in land or any buildings thereon and appurtenances thereto.”</w:t>
      </w:r>
    </w:p>
    <w:p w14:paraId="4CD30F58" w:rsidR="000A3C82" w:rsidRPr="00B64E36" w:rsidRDefault="000A3C82" w:rsidP="00B64E36">
      <w:pPr>
        <w:autoSpaceDE w:val="0"/>
        <w:autoSpaceDN w:val="0"/>
        <w:adjustRightInd w:val="0"/>
        <w:rPr>
          <w:rFonts w:ascii="Arial Narrow" w:eastAsiaTheme="minorHAnsi" w:hAnsi="Arial Narrow" w:cs="TimesNewRomanPSMT"/>
          <w:sz w:val="16"/>
          <w:szCs w:val="16"/>
          <w:lang w:val="en-GB"/>
        </w:rPr>
      </w:pPr>
    </w:p>
    <w:p w14:paraId="05EB7F58" w:rsidR="000A3C82" w:rsidRPr="00B64E36" w:rsidRDefault="000A3C82" w:rsidP="00B64E36">
      <w:pPr>
        <w:autoSpaceDE w:val="0"/>
        <w:autoSpaceDN w:val="0"/>
        <w:adjustRightInd w:val="0"/>
        <w:rPr>
          <w:rFonts w:ascii="Arial Narrow" w:hAnsi="Arial Narrow"/>
          <w:sz w:val="16"/>
          <w:szCs w:val="16"/>
        </w:rPr>
      </w:pPr>
      <w:r w:rsidRPr="00B64E36">
        <w:rPr>
          <w:rFonts w:ascii="Arial Narrow" w:hAnsi="Arial Narrow" w:cs="TimesNewRomanPSMT" w:eastAsiaTheme="minorHAnsi"/>
          <w:sz w:val="16"/>
          <w:szCs w:val="16"/>
          <w:lang w:val="en-GB"/>
        </w:rPr>
        <w:t xml:space="preserve">Therefore any attorney-at-law who is involved in this activity/type of business as well would </w:t>
      </w:r>
      <w:r>
        <w:rPr>
          <w:rFonts w:ascii="Arial Narrow" w:hAnsi="Arial Narrow" w:cs="TimesNewRomanPSMT" w:eastAsiaTheme="minorHAnsi"/>
          <w:sz w:val="16"/>
          <w:szCs w:val="16"/>
          <w:lang w:val="en-GB"/>
        </w:rPr>
        <w:t xml:space="preserve">come within the ambit of </w:t>
      </w:r>
      <w:r w:rsidRPr="00B64E36">
        <w:rPr>
          <w:rFonts w:ascii="Arial Narrow" w:hAnsi="Arial Narrow" w:cs="TimesNewRomanPSMT" w:eastAsiaTheme="minorHAnsi"/>
          <w:sz w:val="16"/>
          <w:szCs w:val="16"/>
          <w:lang w:val="en-GB"/>
        </w:rPr>
        <w:t>the First Schedule of POCA.</w:t>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43596F58" w:rsidR="000A3C82" w:rsidRPr="00FD4E09" w:rsidRDefault="000A3C82" w:rsidP="00070427">
    <w:pPr>
      <w:pStyle w:val="Heading2"/>
      <w:jc w:val="right"/>
      <w:rPr>
        <w:rFonts w:ascii="Times New Roman" w:hAnsi="Times New Roman"/>
        <w:i w:val="0"/>
        <w:color w:val="auto"/>
        <w:sz w:val="18"/>
        <w:szCs w:val="18"/>
      </w:rPr>
    </w:pPr>
    <w:r w:rsidRPr="00FD4E09">
      <w:rPr>
        <w:rFonts w:ascii="Times New Roman" w:hAnsi="Times New Roman"/>
        <w:i w:val="0"/>
        <w:color w:val="auto"/>
        <w:sz w:val="18"/>
        <w:szCs w:val="18"/>
      </w:rPr>
      <w:t xml:space="preserve">NAME OF </w:t>
    </w:r>
    <w:r>
      <w:rPr>
        <w:rFonts w:ascii="Times New Roman" w:hAnsi="Times New Roman"/>
        <w:i w:val="0"/>
        <w:color w:val="auto"/>
        <w:sz w:val="18"/>
        <w:szCs w:val="18"/>
      </w:rPr>
      <w:t>PRACTITIONER/</w:t>
    </w:r>
    <w:r w:rsidRPr="00FD4E09">
      <w:rPr>
        <w:rFonts w:ascii="Times New Roman" w:hAnsi="Times New Roman"/>
        <w:i w:val="0"/>
        <w:color w:val="auto"/>
        <w:sz w:val="18"/>
        <w:szCs w:val="18"/>
      </w:rPr>
      <w:t>FIRM</w:t>
    </w:r>
  </w:p>
  <w:p w14:paraId="25D47993" w:rsidR="000A3C82" w:rsidRPr="001323CA" w:rsidRDefault="000A3C82" w:rsidP="00070427">
    <w:pPr>
      <w:jc w:val="right"/>
      <w:rPr>
        <w:b/>
        <w:bCs/>
        <w:sz w:val="12"/>
        <w:szCs w:val="12"/>
      </w:rPr>
    </w:pPr>
    <w:r w:rsidRPr="001323CA">
      <w:rPr>
        <w:b/>
        <w:bCs/>
        <w:sz w:val="12"/>
        <w:szCs w:val="12"/>
      </w:rPr>
      <w:t>Attorneys-at-Law</w:t>
    </w:r>
  </w:p>
  <w:p w14:paraId="69DF1F20" w:rsidR="000A3C82" w:rsidRPr="001323CA" w:rsidRDefault="000A3C82" w:rsidP="00070427">
    <w:pPr>
      <w:jc w:val="right"/>
      <w:rPr>
        <w:b/>
        <w:bCs/>
        <w:sz w:val="16"/>
        <w:szCs w:val="16"/>
      </w:rPr>
    </w:pPr>
    <w:r>
      <w:rPr>
        <w:b/>
        <w:bCs/>
        <w:sz w:val="12"/>
        <w:szCs w:val="12"/>
      </w:rPr>
      <w:t>FIU – COMPLIANCE PROGRAM</w:t>
    </w:r>
  </w:p>
  <w:p w14:paraId="0E0B4265" w:rsidR="000A3C82" w:rsidRDefault="000A3C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5BA"/>
    <w:multiLevelType w:val="hybridMultilevel"/>
    <w:tmpl w:val="8BD4E40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E374C"/>
    <w:multiLevelType w:val="hybridMultilevel"/>
    <w:tmpl w:val="FD94C50C"/>
    <w:lvl w:ilvl="0" w:tplc="5B147A36">
      <w:start w:val="1"/>
      <w:numFmt w:val="decimal"/>
      <w:lvlText w:val="(%1)"/>
      <w:lvlJc w:val="left"/>
      <w:pPr>
        <w:ind w:left="1800" w:hanging="360"/>
      </w:pPr>
      <w:rPr>
        <w:rFonts w:hint="default"/>
      </w:rPr>
    </w:lvl>
    <w:lvl w:ilvl="1" w:tplc="2C090019" w:tentative="1">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2">
    <w:nsid w:val="045B55C2"/>
    <w:multiLevelType w:val="hybridMultilevel"/>
    <w:tmpl w:val="643CC770"/>
    <w:lvl w:ilvl="0" w:tplc="AEAC8B70">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E60173"/>
    <w:multiLevelType w:val="hybridMultilevel"/>
    <w:tmpl w:val="9154CBCA"/>
    <w:lvl w:ilvl="0" w:tplc="10469E72">
      <w:start w:val="7"/>
      <w:numFmt w:val="lowerRoman"/>
      <w:lvlText w:val="(%1)"/>
      <w:lvlJc w:val="left"/>
      <w:pPr>
        <w:tabs>
          <w:tab w:val="num" w:pos="1080"/>
        </w:tabs>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71B10"/>
    <w:multiLevelType w:val="hybridMultilevel"/>
    <w:tmpl w:val="189808C8"/>
    <w:lvl w:ilvl="0" w:tplc="60AC0C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74EAB"/>
    <w:multiLevelType w:val="hybridMultilevel"/>
    <w:tmpl w:val="806E693E"/>
    <w:lvl w:ilvl="0" w:tplc="12742E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E41E8"/>
    <w:multiLevelType w:val="hybridMultilevel"/>
    <w:tmpl w:val="6BB0B980"/>
    <w:lvl w:ilvl="0" w:tplc="B3F2DC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D238B"/>
    <w:multiLevelType w:val="hybridMultilevel"/>
    <w:tmpl w:val="C19ACA86"/>
    <w:lvl w:ilvl="0" w:tplc="A746C2E0">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nsid w:val="15591DE9"/>
    <w:multiLevelType w:val="hybridMultilevel"/>
    <w:tmpl w:val="E4EA6EFC"/>
    <w:lvl w:ilvl="0" w:tplc="9398B1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386E22"/>
    <w:multiLevelType w:val="hybridMultilevel"/>
    <w:tmpl w:val="A776E694"/>
    <w:lvl w:ilvl="0" w:tplc="2C09001B">
      <w:start w:val="1"/>
      <w:numFmt w:val="lowerRoman"/>
      <w:lvlText w:val="%1."/>
      <w:lvlJc w:val="right"/>
      <w:pPr>
        <w:ind w:left="784" w:hanging="360"/>
      </w:pPr>
    </w:lvl>
    <w:lvl w:ilvl="1" w:tplc="2C090019" w:tentative="1">
      <w:start w:val="1"/>
      <w:numFmt w:val="lowerLetter"/>
      <w:lvlText w:val="%2."/>
      <w:lvlJc w:val="left"/>
      <w:pPr>
        <w:ind w:left="1504" w:hanging="360"/>
      </w:pPr>
    </w:lvl>
    <w:lvl w:ilvl="2" w:tplc="2C09001B" w:tentative="1">
      <w:start w:val="1"/>
      <w:numFmt w:val="lowerRoman"/>
      <w:lvlText w:val="%3."/>
      <w:lvlJc w:val="right"/>
      <w:pPr>
        <w:ind w:left="2224" w:hanging="180"/>
      </w:pPr>
    </w:lvl>
    <w:lvl w:ilvl="3" w:tplc="2C09000F" w:tentative="1">
      <w:start w:val="1"/>
      <w:numFmt w:val="decimal"/>
      <w:lvlText w:val="%4."/>
      <w:lvlJc w:val="left"/>
      <w:pPr>
        <w:ind w:left="2944" w:hanging="360"/>
      </w:pPr>
    </w:lvl>
    <w:lvl w:ilvl="4" w:tplc="2C090019" w:tentative="1">
      <w:start w:val="1"/>
      <w:numFmt w:val="lowerLetter"/>
      <w:lvlText w:val="%5."/>
      <w:lvlJc w:val="left"/>
      <w:pPr>
        <w:ind w:left="3664" w:hanging="360"/>
      </w:pPr>
    </w:lvl>
    <w:lvl w:ilvl="5" w:tplc="2C09001B" w:tentative="1">
      <w:start w:val="1"/>
      <w:numFmt w:val="lowerRoman"/>
      <w:lvlText w:val="%6."/>
      <w:lvlJc w:val="right"/>
      <w:pPr>
        <w:ind w:left="4384" w:hanging="180"/>
      </w:pPr>
    </w:lvl>
    <w:lvl w:ilvl="6" w:tplc="2C09000F" w:tentative="1">
      <w:start w:val="1"/>
      <w:numFmt w:val="decimal"/>
      <w:lvlText w:val="%7."/>
      <w:lvlJc w:val="left"/>
      <w:pPr>
        <w:ind w:left="5104" w:hanging="360"/>
      </w:pPr>
    </w:lvl>
    <w:lvl w:ilvl="7" w:tplc="2C090019" w:tentative="1">
      <w:start w:val="1"/>
      <w:numFmt w:val="lowerLetter"/>
      <w:lvlText w:val="%8."/>
      <w:lvlJc w:val="left"/>
      <w:pPr>
        <w:ind w:left="5824" w:hanging="360"/>
      </w:pPr>
    </w:lvl>
    <w:lvl w:ilvl="8" w:tplc="2C09001B" w:tentative="1">
      <w:start w:val="1"/>
      <w:numFmt w:val="lowerRoman"/>
      <w:lvlText w:val="%9."/>
      <w:lvlJc w:val="right"/>
      <w:pPr>
        <w:ind w:left="6544" w:hanging="180"/>
      </w:pPr>
    </w:lvl>
  </w:abstractNum>
  <w:abstractNum w:abstractNumId="10">
    <w:nsid w:val="18DD1BEF"/>
    <w:multiLevelType w:val="hybridMultilevel"/>
    <w:tmpl w:val="A2D0B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A542E"/>
    <w:multiLevelType w:val="hybridMultilevel"/>
    <w:tmpl w:val="A7087AE2"/>
    <w:lvl w:ilvl="0" w:tplc="69B22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B54F6E"/>
    <w:multiLevelType w:val="multilevel"/>
    <w:tmpl w:val="3CAE36AA"/>
    <w:lvl w:ilvl="0">
      <w:start w:val="9"/>
      <w:numFmt w:val="decimal"/>
      <w:lvlText w:val="%1."/>
      <w:lvlJc w:val="left"/>
      <w:rPr>
        <w:rFonts w:ascii="Times New Roman" w:eastAsia="Times New Roman" w:hAnsi="Times New Roman" w:cs="Times New Roman" w:hint="default"/>
        <w:b w:val="0"/>
        <w:i w:val="0"/>
        <w:strike w:val="0"/>
        <w:color w:val="auto"/>
        <w:position w:val="0"/>
        <w:sz w:val="24"/>
        <w:u w:val="none"/>
      </w:rPr>
    </w:lvl>
    <w:lvl w:ilvl="1">
      <w:start w:val="1"/>
      <w:numFmt w:val="lowerLetter"/>
      <w:lvlText w:val="(%2)"/>
      <w:lvlJc w:val="left"/>
      <w:rPr>
        <w:rFonts w:ascii="Times New Roman" w:eastAsia="Times New Roman" w:hAnsi="Times New Roman" w:cs="Times New Roman" w:hint="default"/>
        <w:b w:val="0"/>
        <w:i w:val="0"/>
        <w:strike w:val="0"/>
        <w:color w:val="auto"/>
        <w:position w:val="0"/>
        <w:sz w:val="24"/>
        <w:u w:val="none"/>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3">
    <w:nsid w:val="1F716DF6"/>
    <w:multiLevelType w:val="hybridMultilevel"/>
    <w:tmpl w:val="A1AEF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D443BF"/>
    <w:multiLevelType w:val="hybridMultilevel"/>
    <w:tmpl w:val="B142D5EE"/>
    <w:lvl w:ilvl="0" w:tplc="BF3CDC22">
      <w:start w:val="1"/>
      <w:numFmt w:val="lowerRoman"/>
      <w:lvlText w:val="(%1)"/>
      <w:lvlJc w:val="left"/>
      <w:pPr>
        <w:ind w:left="720" w:hanging="360"/>
      </w:pPr>
      <w:rPr>
        <w:rFonts w:hint="default"/>
        <w:b w:val="0"/>
        <w:color w:val="auto"/>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nsid w:val="203F3893"/>
    <w:multiLevelType w:val="hybridMultilevel"/>
    <w:tmpl w:val="AA808616"/>
    <w:lvl w:ilvl="0" w:tplc="BF3CDC22">
      <w:start w:val="1"/>
      <w:numFmt w:val="lowerRoman"/>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C4E41"/>
    <w:multiLevelType w:val="hybridMultilevel"/>
    <w:tmpl w:val="D69EF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ED2D48"/>
    <w:multiLevelType w:val="multilevel"/>
    <w:tmpl w:val="FFFFFFFF"/>
    <w:lvl w:ilvl="0">
      <w:start w:val="57"/>
      <w:numFmt w:val="decimal"/>
      <w:lvlText w:val="%1."/>
      <w:lvlJc w:val="left"/>
      <w:pPr>
        <w:ind w:firstLine="240"/>
      </w:pPr>
      <w:rPr>
        <w:rFonts w:ascii="Times New Roman" w:eastAsia="Times New Roman" w:hAnsi="Times New Roman" w:cs="Times New Roman" w:hint="default"/>
        <w:b w:val="0"/>
        <w:i w:val="0"/>
        <w:strike w:val="0"/>
        <w:color w:val="auto"/>
        <w:position w:val="0"/>
        <w:sz w:val="24"/>
        <w:u w:val="none"/>
      </w:rPr>
    </w:lvl>
    <w:lvl w:ilvl="1">
      <w:start w:val="1"/>
      <w:numFmt w:val="lowerLetter"/>
      <w:lvlText w:val="(%2)"/>
      <w:lvlJc w:val="left"/>
      <w:rPr>
        <w:rFonts w:ascii="Times New Roman" w:eastAsia="Times New Roman" w:hAnsi="Times New Roman" w:cs="Times New Roman" w:hint="default"/>
        <w:b w:val="0"/>
        <w:i w:val="0"/>
        <w:strike w:val="0"/>
        <w:color w:val="auto"/>
        <w:position w:val="0"/>
        <w:sz w:val="24"/>
        <w:u w:val="none"/>
      </w:rPr>
    </w:lvl>
    <w:lvl w:ilvl="2">
      <w:start w:val="1"/>
      <w:numFmt w:val="decimal"/>
      <w:lvlText w:val="%3."/>
      <w:lvlJc w:val="left"/>
      <w:pPr>
        <w:tabs>
          <w:tab w:val="num" w:pos="930"/>
        </w:tabs>
        <w:ind w:left="930" w:hanging="360"/>
      </w:pPr>
      <w:rPr>
        <w:rFonts w:cs="Times New Roman"/>
      </w:rPr>
    </w:lvl>
    <w:lvl w:ilvl="3">
      <w:start w:val="1"/>
      <w:numFmt w:val="decimal"/>
      <w:lvlText w:val="%4."/>
      <w:lvlJc w:val="left"/>
      <w:pPr>
        <w:tabs>
          <w:tab w:val="num" w:pos="1290"/>
        </w:tabs>
        <w:ind w:left="1290" w:hanging="360"/>
      </w:pPr>
      <w:rPr>
        <w:rFonts w:cs="Times New Roman"/>
      </w:rPr>
    </w:lvl>
    <w:lvl w:ilvl="4">
      <w:start w:val="1"/>
      <w:numFmt w:val="decimal"/>
      <w:lvlText w:val="%5."/>
      <w:lvlJc w:val="left"/>
      <w:pPr>
        <w:tabs>
          <w:tab w:val="num" w:pos="1650"/>
        </w:tabs>
        <w:ind w:left="1650" w:hanging="360"/>
      </w:pPr>
      <w:rPr>
        <w:rFonts w:cs="Times New Roman"/>
      </w:rPr>
    </w:lvl>
    <w:lvl w:ilvl="5">
      <w:start w:val="1"/>
      <w:numFmt w:val="decimal"/>
      <w:lvlText w:val="%6."/>
      <w:lvlJc w:val="left"/>
      <w:pPr>
        <w:tabs>
          <w:tab w:val="num" w:pos="2010"/>
        </w:tabs>
        <w:ind w:left="2010" w:hanging="360"/>
      </w:pPr>
      <w:rPr>
        <w:rFonts w:cs="Times New Roman"/>
      </w:rPr>
    </w:lvl>
    <w:lvl w:ilvl="6">
      <w:start w:val="1"/>
      <w:numFmt w:val="decimal"/>
      <w:lvlText w:val="%7."/>
      <w:lvlJc w:val="left"/>
      <w:pPr>
        <w:tabs>
          <w:tab w:val="num" w:pos="2370"/>
        </w:tabs>
        <w:ind w:left="2370" w:hanging="360"/>
      </w:pPr>
      <w:rPr>
        <w:rFonts w:cs="Times New Roman"/>
      </w:rPr>
    </w:lvl>
    <w:lvl w:ilvl="7">
      <w:start w:val="1"/>
      <w:numFmt w:val="decimal"/>
      <w:lvlText w:val="%8."/>
      <w:lvlJc w:val="left"/>
      <w:pPr>
        <w:tabs>
          <w:tab w:val="num" w:pos="2730"/>
        </w:tabs>
        <w:ind w:left="2730" w:hanging="360"/>
      </w:pPr>
      <w:rPr>
        <w:rFonts w:cs="Times New Roman"/>
      </w:rPr>
    </w:lvl>
    <w:lvl w:ilvl="8">
      <w:start w:val="1"/>
      <w:numFmt w:val="decimal"/>
      <w:lvlText w:val="%9."/>
      <w:lvlJc w:val="left"/>
      <w:pPr>
        <w:tabs>
          <w:tab w:val="num" w:pos="3090"/>
        </w:tabs>
        <w:ind w:left="3090" w:hanging="360"/>
      </w:pPr>
      <w:rPr>
        <w:rFonts w:cs="Times New Roman"/>
      </w:rPr>
    </w:lvl>
  </w:abstractNum>
  <w:abstractNum w:abstractNumId="18">
    <w:nsid w:val="27676062"/>
    <w:multiLevelType w:val="hybridMultilevel"/>
    <w:tmpl w:val="B23AF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8A168A"/>
    <w:multiLevelType w:val="hybridMultilevel"/>
    <w:tmpl w:val="055C1144"/>
    <w:lvl w:ilvl="0" w:tplc="41EED466">
      <w:start w:val="2"/>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BC909C7"/>
    <w:multiLevelType w:val="hybridMultilevel"/>
    <w:tmpl w:val="32848040"/>
    <w:lvl w:ilvl="0" w:tplc="FEEAFC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E372263"/>
    <w:multiLevelType w:val="hybridMultilevel"/>
    <w:tmpl w:val="871A81BE"/>
    <w:lvl w:ilvl="0" w:tplc="0409001B">
      <w:start w:val="1"/>
      <w:numFmt w:val="lowerRoman"/>
      <w:lvlText w:val="%1."/>
      <w:lvlJc w:val="righ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2">
    <w:nsid w:val="2E511690"/>
    <w:multiLevelType w:val="hybridMultilevel"/>
    <w:tmpl w:val="99CEF318"/>
    <w:lvl w:ilvl="0" w:tplc="F1C47BD4">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3">
    <w:nsid w:val="2E954AFA"/>
    <w:multiLevelType w:val="hybridMultilevel"/>
    <w:tmpl w:val="3E48A7A8"/>
    <w:lvl w:ilvl="0" w:tplc="BF3CDC22">
      <w:start w:val="1"/>
      <w:numFmt w:val="lowerRoman"/>
      <w:lvlText w:val="(%1)"/>
      <w:lvlJc w:val="left"/>
      <w:pPr>
        <w:tabs>
          <w:tab w:val="num" w:pos="1080"/>
        </w:tabs>
        <w:ind w:left="1080" w:hanging="720"/>
      </w:pPr>
      <w:rPr>
        <w:rFonts w:hint="default"/>
        <w:b w:val="0"/>
        <w:color w:val="auto"/>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ind w:left="2700" w:hanging="720"/>
      </w:pPr>
      <w:rPr>
        <w:rFonts w:ascii="Symbol" w:hAnsi="Symbol" w:hint="default"/>
        <w:b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0A7913"/>
    <w:multiLevelType w:val="hybridMultilevel"/>
    <w:tmpl w:val="CBBC78DC"/>
    <w:lvl w:ilvl="0" w:tplc="6C6CC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8F34FF"/>
    <w:multiLevelType w:val="hybridMultilevel"/>
    <w:tmpl w:val="7C3A429A"/>
    <w:lvl w:ilvl="0" w:tplc="B48AA35C">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6">
    <w:nsid w:val="3D6F7D88"/>
    <w:multiLevelType w:val="hybridMultilevel"/>
    <w:tmpl w:val="253230BC"/>
    <w:lvl w:ilvl="0" w:tplc="146818D8">
      <w:start w:val="1"/>
      <w:numFmt w:val="low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609F2"/>
    <w:multiLevelType w:val="hybridMultilevel"/>
    <w:tmpl w:val="A3E6535C"/>
    <w:lvl w:ilvl="0" w:tplc="BF3CDC22">
      <w:start w:val="1"/>
      <w:numFmt w:val="lowerRoman"/>
      <w:lvlText w:val="(%1)"/>
      <w:lvlJc w:val="left"/>
      <w:pPr>
        <w:tabs>
          <w:tab w:val="num" w:pos="1080"/>
        </w:tabs>
        <w:ind w:left="1080" w:hanging="720"/>
      </w:pPr>
      <w:rPr>
        <w:rFonts w:hint="default"/>
        <w:b w:val="0"/>
        <w:color w:val="auto"/>
      </w:rPr>
    </w:lvl>
    <w:lvl w:ilvl="1" w:tplc="04090001">
      <w:start w:val="1"/>
      <w:numFmt w:val="bullet"/>
      <w:lvlText w:val=""/>
      <w:lvlJc w:val="left"/>
      <w:pPr>
        <w:tabs>
          <w:tab w:val="num" w:pos="720"/>
        </w:tabs>
        <w:ind w:left="720" w:hanging="360"/>
      </w:pPr>
      <w:rPr>
        <w:rFonts w:ascii="Symbol" w:hAnsi="Symbol" w:hint="default"/>
      </w:rPr>
    </w:lvl>
    <w:lvl w:ilvl="2" w:tplc="BF3CDC22">
      <w:start w:val="1"/>
      <w:numFmt w:val="lowerRoman"/>
      <w:lvlText w:val="(%3)"/>
      <w:lvlJc w:val="left"/>
      <w:pPr>
        <w:ind w:left="2700" w:hanging="720"/>
      </w:pPr>
      <w:rPr>
        <w:rFonts w:hint="default"/>
        <w:b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604C5F"/>
    <w:multiLevelType w:val="hybridMultilevel"/>
    <w:tmpl w:val="8B4A2C0A"/>
    <w:lvl w:ilvl="0" w:tplc="F440E692">
      <w:start w:val="16"/>
      <w:numFmt w:val="decimal"/>
      <w:lvlText w:val="%1."/>
      <w:lvlJc w:val="left"/>
      <w:pPr>
        <w:tabs>
          <w:tab w:val="num" w:pos="810"/>
        </w:tabs>
        <w:ind w:left="810" w:hanging="450"/>
      </w:pPr>
      <w:rPr>
        <w:rFonts w:hint="default"/>
      </w:rPr>
    </w:lvl>
    <w:lvl w:ilvl="1" w:tplc="FB8E2A6C">
      <w:start w:val="2"/>
      <w:numFmt w:val="decimal"/>
      <w:lvlText w:val="(%2)"/>
      <w:lvlJc w:val="left"/>
      <w:pPr>
        <w:tabs>
          <w:tab w:val="num" w:pos="1560"/>
        </w:tabs>
        <w:ind w:left="1560" w:hanging="480"/>
      </w:pPr>
      <w:rPr>
        <w:rFonts w:hint="default"/>
      </w:rPr>
    </w:lvl>
    <w:lvl w:ilvl="2" w:tplc="F1C47BD4">
      <w:start w:val="1"/>
      <w:numFmt w:val="lowerLetter"/>
      <w:lvlText w:val="(%3)"/>
      <w:lvlJc w:val="left"/>
      <w:pPr>
        <w:tabs>
          <w:tab w:val="num" w:pos="2355"/>
        </w:tabs>
        <w:ind w:left="2355" w:hanging="375"/>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5410F3"/>
    <w:multiLevelType w:val="hybridMultilevel"/>
    <w:tmpl w:val="DE2021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3B32F5"/>
    <w:multiLevelType w:val="hybridMultilevel"/>
    <w:tmpl w:val="9B6E7B70"/>
    <w:lvl w:ilvl="0" w:tplc="706671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A76494"/>
    <w:multiLevelType w:val="hybridMultilevel"/>
    <w:tmpl w:val="FB349004"/>
    <w:lvl w:ilvl="0" w:tplc="2A763F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E57E2F"/>
    <w:multiLevelType w:val="hybridMultilevel"/>
    <w:tmpl w:val="A0BCB2A6"/>
    <w:lvl w:ilvl="0" w:tplc="6988F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6E772C"/>
    <w:multiLevelType w:val="hybridMultilevel"/>
    <w:tmpl w:val="25DEF8A8"/>
    <w:lvl w:ilvl="0" w:tplc="82F0ACC2">
      <w:start w:val="1"/>
      <w:numFmt w:val="lowerRoman"/>
      <w:lvlText w:val="%1)"/>
      <w:lvlJc w:val="left"/>
      <w:pPr>
        <w:tabs>
          <w:tab w:val="num" w:pos="1080"/>
        </w:tabs>
        <w:ind w:left="1080" w:hanging="720"/>
      </w:pPr>
      <w:rPr>
        <w:rFonts w:hint="default"/>
      </w:rPr>
    </w:lvl>
    <w:lvl w:ilvl="1" w:tplc="F80C8A5A">
      <w:start w:val="1"/>
      <w:numFmt w:val="lowerRoman"/>
      <w:lvlText w:val="(%2)"/>
      <w:lvlJc w:val="left"/>
      <w:pPr>
        <w:tabs>
          <w:tab w:val="num" w:pos="1575"/>
        </w:tabs>
        <w:ind w:left="1575" w:hanging="495"/>
      </w:pPr>
      <w:rPr>
        <w:rFonts w:ascii="Bookman Old Style" w:eastAsia="Times New Roman" w:hAnsi="Bookman Old Style"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9A5E39"/>
    <w:multiLevelType w:val="hybridMultilevel"/>
    <w:tmpl w:val="9EFE1CD8"/>
    <w:lvl w:ilvl="0" w:tplc="7CFA1C3C">
      <w:start w:val="1"/>
      <w:numFmt w:val="low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34486F"/>
    <w:multiLevelType w:val="hybridMultilevel"/>
    <w:tmpl w:val="21FC3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144240"/>
    <w:multiLevelType w:val="hybridMultilevel"/>
    <w:tmpl w:val="64C683EA"/>
    <w:lvl w:ilvl="0" w:tplc="3BA0E0DC">
      <w:start w:val="1"/>
      <w:numFmt w:val="decimal"/>
      <w:lvlText w:val="(%1)"/>
      <w:lvlJc w:val="left"/>
      <w:pPr>
        <w:ind w:left="1080" w:hanging="720"/>
      </w:pPr>
      <w:rPr>
        <w:rFonts w:hint="default"/>
      </w:rPr>
    </w:lvl>
    <w:lvl w:ilvl="1" w:tplc="F1C47BD4">
      <w:start w:val="1"/>
      <w:numFmt w:val="lowerLetter"/>
      <w:lvlText w:val="(%2)"/>
      <w:lvlJc w:val="left"/>
      <w:pPr>
        <w:ind w:left="1440" w:hanging="360"/>
      </w:pPr>
      <w:rPr>
        <w:rFonts w:hint="default"/>
      </w:rPr>
    </w:lvl>
    <w:lvl w:ilvl="2" w:tplc="BF3CDC22">
      <w:start w:val="1"/>
      <w:numFmt w:val="lowerRoman"/>
      <w:lvlText w:val="(%3)"/>
      <w:lvlJc w:val="left"/>
      <w:pPr>
        <w:ind w:left="2160" w:hanging="180"/>
      </w:pPr>
      <w:rPr>
        <w:rFonts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1C695E"/>
    <w:multiLevelType w:val="hybridMultilevel"/>
    <w:tmpl w:val="16EA8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6F5AF4"/>
    <w:multiLevelType w:val="hybridMultilevel"/>
    <w:tmpl w:val="2E2A9018"/>
    <w:lvl w:ilvl="0" w:tplc="F1C47BD4">
      <w:start w:val="1"/>
      <w:numFmt w:val="lowerLetter"/>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39">
    <w:nsid w:val="5C9C095C"/>
    <w:multiLevelType w:val="hybridMultilevel"/>
    <w:tmpl w:val="D370F0BC"/>
    <w:lvl w:ilvl="0" w:tplc="D2BC383E">
      <w:start w:val="42"/>
      <w:numFmt w:val="decimal"/>
      <w:lvlText w:val="%1."/>
      <w:lvlJc w:val="left"/>
      <w:pPr>
        <w:tabs>
          <w:tab w:val="num" w:pos="945"/>
        </w:tabs>
        <w:ind w:left="945" w:hanging="585"/>
      </w:pPr>
      <w:rPr>
        <w:rFonts w:hint="default"/>
      </w:rPr>
    </w:lvl>
    <w:lvl w:ilvl="1" w:tplc="EBB6452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EE30265"/>
    <w:multiLevelType w:val="multilevel"/>
    <w:tmpl w:val="9D28A50E"/>
    <w:lvl w:ilvl="0">
      <w:start w:val="7"/>
      <w:numFmt w:val="decimal"/>
      <w:lvlText w:val="%1."/>
      <w:lvlJc w:val="left"/>
      <w:pPr>
        <w:ind w:firstLine="347"/>
      </w:pPr>
      <w:rPr>
        <w:rFonts w:ascii="Times New Roman" w:eastAsia="Times New Roman" w:hAnsi="Times New Roman" w:cs="Times New Roman" w:hint="default"/>
        <w:b w:val="0"/>
        <w:i w:val="0"/>
        <w:strike w:val="0"/>
        <w:color w:val="auto"/>
        <w:position w:val="0"/>
        <w:sz w:val="24"/>
        <w:u w:val="none"/>
      </w:rPr>
    </w:lvl>
    <w:lvl w:ilvl="1">
      <w:start w:val="1"/>
      <w:numFmt w:val="lowerLetter"/>
      <w:lvlText w:val="(%2)"/>
      <w:lvlJc w:val="left"/>
      <w:rPr>
        <w:rFonts w:ascii="Times New Roman" w:eastAsia="Times New Roman" w:hAnsi="Times New Roman" w:cs="Times New Roman" w:hint="default"/>
        <w:b w:val="0"/>
        <w:i w:val="0"/>
        <w:strike w:val="0"/>
        <w:color w:val="auto"/>
        <w:position w:val="0"/>
        <w:sz w:val="24"/>
        <w:u w:val="none"/>
      </w:rPr>
    </w:lvl>
    <w:lvl w:ilvl="2">
      <w:start w:val="1"/>
      <w:numFmt w:val="decimal"/>
      <w:lvlText w:val="%3."/>
      <w:lvlJc w:val="left"/>
      <w:pPr>
        <w:tabs>
          <w:tab w:val="num" w:pos="476"/>
        </w:tabs>
        <w:ind w:left="476" w:hanging="360"/>
      </w:pPr>
      <w:rPr>
        <w:rFonts w:cs="Times New Roman"/>
      </w:rPr>
    </w:lvl>
    <w:lvl w:ilvl="3">
      <w:start w:val="1"/>
      <w:numFmt w:val="decimal"/>
      <w:lvlText w:val="%4."/>
      <w:lvlJc w:val="left"/>
      <w:pPr>
        <w:tabs>
          <w:tab w:val="num" w:pos="836"/>
        </w:tabs>
        <w:ind w:left="836" w:hanging="360"/>
      </w:pPr>
      <w:rPr>
        <w:rFonts w:cs="Times New Roman"/>
      </w:rPr>
    </w:lvl>
    <w:lvl w:ilvl="4">
      <w:start w:val="1"/>
      <w:numFmt w:val="decimal"/>
      <w:lvlText w:val="%5."/>
      <w:lvlJc w:val="left"/>
      <w:pPr>
        <w:tabs>
          <w:tab w:val="num" w:pos="1196"/>
        </w:tabs>
        <w:ind w:left="1196" w:hanging="360"/>
      </w:pPr>
      <w:rPr>
        <w:rFonts w:cs="Times New Roman"/>
      </w:rPr>
    </w:lvl>
    <w:lvl w:ilvl="5">
      <w:start w:val="1"/>
      <w:numFmt w:val="decimal"/>
      <w:lvlText w:val="%6."/>
      <w:lvlJc w:val="left"/>
      <w:pPr>
        <w:tabs>
          <w:tab w:val="num" w:pos="1556"/>
        </w:tabs>
        <w:ind w:left="1556" w:hanging="360"/>
      </w:pPr>
      <w:rPr>
        <w:rFonts w:cs="Times New Roman"/>
      </w:rPr>
    </w:lvl>
    <w:lvl w:ilvl="6">
      <w:start w:val="1"/>
      <w:numFmt w:val="decimal"/>
      <w:lvlText w:val="%7."/>
      <w:lvlJc w:val="left"/>
      <w:pPr>
        <w:tabs>
          <w:tab w:val="num" w:pos="1916"/>
        </w:tabs>
        <w:ind w:left="1916" w:hanging="360"/>
      </w:pPr>
      <w:rPr>
        <w:rFonts w:cs="Times New Roman"/>
      </w:rPr>
    </w:lvl>
    <w:lvl w:ilvl="7">
      <w:start w:val="1"/>
      <w:numFmt w:val="decimal"/>
      <w:lvlText w:val="%8."/>
      <w:lvlJc w:val="left"/>
      <w:pPr>
        <w:tabs>
          <w:tab w:val="num" w:pos="2276"/>
        </w:tabs>
        <w:ind w:left="2276" w:hanging="360"/>
      </w:pPr>
      <w:rPr>
        <w:rFonts w:cs="Times New Roman"/>
      </w:rPr>
    </w:lvl>
    <w:lvl w:ilvl="8">
      <w:start w:val="1"/>
      <w:numFmt w:val="decimal"/>
      <w:lvlText w:val="%9."/>
      <w:lvlJc w:val="left"/>
      <w:pPr>
        <w:tabs>
          <w:tab w:val="num" w:pos="2636"/>
        </w:tabs>
        <w:ind w:left="2636" w:hanging="360"/>
      </w:pPr>
      <w:rPr>
        <w:rFonts w:cs="Times New Roman"/>
      </w:rPr>
    </w:lvl>
  </w:abstractNum>
  <w:abstractNum w:abstractNumId="41">
    <w:nsid w:val="63853BAC"/>
    <w:multiLevelType w:val="hybridMultilevel"/>
    <w:tmpl w:val="F5241B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6412990"/>
    <w:multiLevelType w:val="hybridMultilevel"/>
    <w:tmpl w:val="C786F696"/>
    <w:lvl w:ilvl="0" w:tplc="41EED466">
      <w:start w:val="2"/>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73655C1"/>
    <w:multiLevelType w:val="hybridMultilevel"/>
    <w:tmpl w:val="D41E0CC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9147FCB"/>
    <w:multiLevelType w:val="hybridMultilevel"/>
    <w:tmpl w:val="6486C74A"/>
    <w:lvl w:ilvl="0" w:tplc="8766BA38">
      <w:start w:val="1"/>
      <w:numFmt w:val="low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CEF6E52"/>
    <w:multiLevelType w:val="hybridMultilevel"/>
    <w:tmpl w:val="2F58C7D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6">
    <w:nsid w:val="6DC61B6B"/>
    <w:multiLevelType w:val="hybridMultilevel"/>
    <w:tmpl w:val="FDF2DBEE"/>
    <w:lvl w:ilvl="0" w:tplc="C8BEB0EC">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092FB3"/>
    <w:multiLevelType w:val="hybridMultilevel"/>
    <w:tmpl w:val="69E852D4"/>
    <w:lvl w:ilvl="0" w:tplc="BF3CDC22">
      <w:start w:val="1"/>
      <w:numFmt w:val="lowerRoman"/>
      <w:lvlText w:val="(%1)"/>
      <w:lvlJc w:val="left"/>
      <w:pPr>
        <w:tabs>
          <w:tab w:val="num" w:pos="1080"/>
        </w:tabs>
        <w:ind w:left="1080" w:hanging="720"/>
      </w:pPr>
      <w:rPr>
        <w:rFonts w:hint="default"/>
        <w:b w:val="0"/>
        <w:color w:val="auto"/>
      </w:rPr>
    </w:lvl>
    <w:lvl w:ilvl="1" w:tplc="04090001">
      <w:start w:val="1"/>
      <w:numFmt w:val="bullet"/>
      <w:lvlText w:val=""/>
      <w:lvlJc w:val="left"/>
      <w:pPr>
        <w:tabs>
          <w:tab w:val="num" w:pos="720"/>
        </w:tabs>
        <w:ind w:left="720" w:hanging="360"/>
      </w:pPr>
      <w:rPr>
        <w:rFonts w:ascii="Symbol" w:hAnsi="Symbol" w:hint="default"/>
      </w:rPr>
    </w:lvl>
    <w:lvl w:ilvl="2" w:tplc="BF3CDC22">
      <w:start w:val="1"/>
      <w:numFmt w:val="lowerRoman"/>
      <w:lvlText w:val="(%3)"/>
      <w:lvlJc w:val="left"/>
      <w:pPr>
        <w:ind w:left="2700" w:hanging="720"/>
      </w:pPr>
      <w:rPr>
        <w:rFonts w:hint="default"/>
        <w:b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10408BC"/>
    <w:multiLevelType w:val="hybridMultilevel"/>
    <w:tmpl w:val="7FA2F20E"/>
    <w:lvl w:ilvl="0" w:tplc="18C493AC">
      <w:start w:val="1"/>
      <w:numFmt w:val="lowerLetter"/>
      <w:lvlText w:val="(%1)"/>
      <w:lvlJc w:val="left"/>
      <w:pPr>
        <w:tabs>
          <w:tab w:val="num" w:pos="720"/>
        </w:tabs>
        <w:ind w:left="720" w:hanging="360"/>
      </w:pPr>
      <w:rPr>
        <w:rFonts w:hint="default"/>
      </w:rPr>
    </w:lvl>
    <w:lvl w:ilvl="1" w:tplc="46882F7A">
      <w:start w:val="5"/>
      <w:numFmt w:val="decimal"/>
      <w:lvlText w:val="(%2)"/>
      <w:lvlJc w:val="left"/>
      <w:pPr>
        <w:tabs>
          <w:tab w:val="num" w:pos="1440"/>
        </w:tabs>
        <w:ind w:left="1440" w:hanging="360"/>
      </w:pPr>
      <w:rPr>
        <w:rFonts w:hint="default"/>
      </w:rPr>
    </w:lvl>
    <w:lvl w:ilvl="2" w:tplc="CCC2B5C4">
      <w:start w:val="6"/>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4095CE8"/>
    <w:multiLevelType w:val="hybridMultilevel"/>
    <w:tmpl w:val="B30C71EA"/>
    <w:lvl w:ilvl="0" w:tplc="F1C47BD4">
      <w:start w:val="1"/>
      <w:numFmt w:val="lowerLetter"/>
      <w:lvlText w:val="(%1)"/>
      <w:lvlJc w:val="left"/>
      <w:pPr>
        <w:ind w:left="720" w:hanging="360"/>
      </w:pPr>
      <w:rPr>
        <w:rFonts w:hint="default"/>
      </w:rPr>
    </w:lvl>
    <w:lvl w:ilvl="1" w:tplc="7BE68F50">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517A3B"/>
    <w:multiLevelType w:val="hybridMultilevel"/>
    <w:tmpl w:val="FA0C47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B60427"/>
    <w:multiLevelType w:val="singleLevel"/>
    <w:tmpl w:val="FFFFFFFF"/>
    <w:lvl w:ilvl="0">
      <w:start w:val="4"/>
      <w:numFmt w:val="decimal"/>
      <w:lvlText w:val="%1."/>
      <w:lvlJc w:val="left"/>
      <w:rPr>
        <w:rFonts w:ascii="Times New Roman" w:eastAsia="Times New Roman" w:hAnsi="Times New Roman" w:cs="Times New Roman" w:hint="default"/>
        <w:b w:val="0"/>
        <w:i w:val="0"/>
        <w:strike w:val="0"/>
        <w:color w:val="auto"/>
        <w:position w:val="0"/>
        <w:sz w:val="24"/>
        <w:u w:val="none"/>
      </w:rPr>
    </w:lvl>
  </w:abstractNum>
  <w:abstractNum w:abstractNumId="52">
    <w:nsid w:val="7BC34DF0"/>
    <w:multiLevelType w:val="hybridMultilevel"/>
    <w:tmpl w:val="57DC1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C56376E"/>
    <w:multiLevelType w:val="hybridMultilevel"/>
    <w:tmpl w:val="88F6E1C2"/>
    <w:lvl w:ilvl="0" w:tplc="BF3CDC22">
      <w:start w:val="1"/>
      <w:numFmt w:val="lowerRoman"/>
      <w:lvlText w:val="(%1)"/>
      <w:lvlJc w:val="left"/>
      <w:pPr>
        <w:tabs>
          <w:tab w:val="num" w:pos="1080"/>
        </w:tabs>
        <w:ind w:left="1080" w:hanging="720"/>
      </w:pPr>
      <w:rPr>
        <w:rFonts w:hint="default"/>
        <w:b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F3B50CE"/>
    <w:multiLevelType w:val="hybridMultilevel"/>
    <w:tmpl w:val="93BC1B6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FA067A4"/>
    <w:multiLevelType w:val="hybridMultilevel"/>
    <w:tmpl w:val="925C546A"/>
    <w:lvl w:ilvl="0" w:tplc="BF3CDC22">
      <w:start w:val="1"/>
      <w:numFmt w:val="lowerRoman"/>
      <w:lvlText w:val="(%1)"/>
      <w:lvlJc w:val="left"/>
      <w:pPr>
        <w:tabs>
          <w:tab w:val="num" w:pos="1080"/>
        </w:tabs>
        <w:ind w:left="1080" w:hanging="720"/>
      </w:pPr>
      <w:rPr>
        <w:rFonts w:hint="default"/>
        <w:b w:val="0"/>
        <w:color w:val="auto"/>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FF94193"/>
    <w:multiLevelType w:val="multilevel"/>
    <w:tmpl w:val="A7F4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53"/>
  </w:num>
  <w:num w:numId="3">
    <w:abstractNumId w:val="33"/>
  </w:num>
  <w:num w:numId="4">
    <w:abstractNumId w:val="54"/>
  </w:num>
  <w:num w:numId="5">
    <w:abstractNumId w:val="27"/>
  </w:num>
  <w:num w:numId="6">
    <w:abstractNumId w:val="13"/>
  </w:num>
  <w:num w:numId="7">
    <w:abstractNumId w:val="38"/>
  </w:num>
  <w:num w:numId="8">
    <w:abstractNumId w:val="19"/>
  </w:num>
  <w:num w:numId="9">
    <w:abstractNumId w:val="1"/>
  </w:num>
  <w:num w:numId="10">
    <w:abstractNumId w:val="25"/>
  </w:num>
  <w:num w:numId="11">
    <w:abstractNumId w:val="28"/>
  </w:num>
  <w:num w:numId="12">
    <w:abstractNumId w:val="22"/>
  </w:num>
  <w:num w:numId="13">
    <w:abstractNumId w:val="7"/>
  </w:num>
  <w:num w:numId="14">
    <w:abstractNumId w:val="14"/>
  </w:num>
  <w:num w:numId="15">
    <w:abstractNumId w:val="5"/>
  </w:num>
  <w:num w:numId="16">
    <w:abstractNumId w:val="49"/>
  </w:num>
  <w:num w:numId="17">
    <w:abstractNumId w:val="15"/>
  </w:num>
  <w:num w:numId="18">
    <w:abstractNumId w:val="17"/>
  </w:num>
  <w:num w:numId="19">
    <w:abstractNumId w:val="32"/>
  </w:num>
  <w:num w:numId="20">
    <w:abstractNumId w:val="51"/>
  </w:num>
  <w:num w:numId="21">
    <w:abstractNumId w:val="40"/>
  </w:num>
  <w:num w:numId="22">
    <w:abstractNumId w:val="40"/>
    <w:lvlOverride w:ilvl="0">
      <w:lvl w:ilvl="0">
        <w:start w:val="7"/>
        <w:numFmt w:val="decimal"/>
        <w:lvlText w:val="%1."/>
        <w:lvlJc w:val="left"/>
        <w:rPr>
          <w:rFonts w:ascii="Times New Roman" w:eastAsia="Times New Roman" w:hAnsi="Times New Roman" w:cs="Times New Roman" w:hint="default"/>
          <w:b w:val="0"/>
          <w:i w:val="0"/>
          <w:strike w:val="0"/>
          <w:color w:val="auto"/>
          <w:position w:val="0"/>
          <w:sz w:val="24"/>
          <w:u w:val="none"/>
        </w:rPr>
      </w:lvl>
    </w:lvlOverride>
  </w:num>
  <w:num w:numId="23">
    <w:abstractNumId w:val="12"/>
  </w:num>
  <w:num w:numId="24">
    <w:abstractNumId w:val="39"/>
  </w:num>
  <w:num w:numId="25">
    <w:abstractNumId w:val="34"/>
  </w:num>
  <w:num w:numId="26">
    <w:abstractNumId w:val="44"/>
  </w:num>
  <w:num w:numId="27">
    <w:abstractNumId w:val="26"/>
  </w:num>
  <w:num w:numId="28">
    <w:abstractNumId w:val="35"/>
  </w:num>
  <w:num w:numId="29">
    <w:abstractNumId w:val="10"/>
  </w:num>
  <w:num w:numId="30">
    <w:abstractNumId w:val="4"/>
  </w:num>
  <w:num w:numId="31">
    <w:abstractNumId w:val="11"/>
  </w:num>
  <w:num w:numId="32">
    <w:abstractNumId w:val="30"/>
  </w:num>
  <w:num w:numId="33">
    <w:abstractNumId w:val="48"/>
  </w:num>
  <w:num w:numId="34">
    <w:abstractNumId w:val="8"/>
  </w:num>
  <w:num w:numId="35">
    <w:abstractNumId w:val="31"/>
  </w:num>
  <w:num w:numId="36">
    <w:abstractNumId w:val="20"/>
  </w:num>
  <w:num w:numId="37">
    <w:abstractNumId w:val="6"/>
  </w:num>
  <w:num w:numId="38">
    <w:abstractNumId w:val="24"/>
  </w:num>
  <w:num w:numId="39">
    <w:abstractNumId w:val="36"/>
  </w:num>
  <w:num w:numId="40">
    <w:abstractNumId w:val="0"/>
  </w:num>
  <w:num w:numId="41">
    <w:abstractNumId w:val="16"/>
  </w:num>
  <w:num w:numId="42">
    <w:abstractNumId w:val="52"/>
  </w:num>
  <w:num w:numId="43">
    <w:abstractNumId w:val="41"/>
  </w:num>
  <w:num w:numId="44">
    <w:abstractNumId w:val="18"/>
  </w:num>
  <w:num w:numId="45">
    <w:abstractNumId w:val="37"/>
  </w:num>
  <w:num w:numId="46">
    <w:abstractNumId w:val="56"/>
  </w:num>
  <w:num w:numId="47">
    <w:abstractNumId w:val="45"/>
  </w:num>
  <w:num w:numId="48">
    <w:abstractNumId w:val="9"/>
  </w:num>
  <w:num w:numId="49">
    <w:abstractNumId w:val="43"/>
  </w:num>
  <w:num w:numId="50">
    <w:abstractNumId w:val="21"/>
  </w:num>
  <w:num w:numId="51">
    <w:abstractNumId w:val="42"/>
  </w:num>
  <w:num w:numId="52">
    <w:abstractNumId w:val="47"/>
  </w:num>
  <w:num w:numId="53">
    <w:abstractNumId w:val="50"/>
  </w:num>
  <w:num w:numId="54">
    <w:abstractNumId w:val="29"/>
  </w:num>
  <w:num w:numId="55">
    <w:abstractNumId w:val="3"/>
  </w:num>
  <w:num w:numId="56">
    <w:abstractNumId w:val="23"/>
  </w:num>
  <w:num w:numId="57">
    <w:abstractNumId w:val="46"/>
  </w:num>
  <w:num w:numId="58">
    <w:abstractNumId w:val="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99"/>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47746"/>
    <w:rsid w:val="00001440"/>
    <w:rsid w:val="000131D9"/>
    <w:rsid w:val="000145CD"/>
    <w:rsid w:val="00017478"/>
    <w:rsid w:val="000232A5"/>
    <w:rsid w:val="00036866"/>
    <w:rsid w:val="00060A07"/>
    <w:rsid w:val="00070427"/>
    <w:rsid w:val="00094FC3"/>
    <w:rsid w:val="0009616F"/>
    <w:rsid w:val="000A1B45"/>
    <w:rsid w:val="000A3C82"/>
    <w:rsid w:val="000B4F08"/>
    <w:rsid w:val="000D37E9"/>
    <w:rsid w:val="000E2DC1"/>
    <w:rsid w:val="000E4B5E"/>
    <w:rsid w:val="001157FD"/>
    <w:rsid w:val="001308AA"/>
    <w:rsid w:val="00155DCD"/>
    <w:rsid w:val="00164B4C"/>
    <w:rsid w:val="0019240C"/>
    <w:rsid w:val="001A6A57"/>
    <w:rsid w:val="001B0CBC"/>
    <w:rsid w:val="001B3529"/>
    <w:rsid w:val="00207140"/>
    <w:rsid w:val="002305E1"/>
    <w:rsid w:val="002535E4"/>
    <w:rsid w:val="002572F6"/>
    <w:rsid w:val="0026650B"/>
    <w:rsid w:val="002C2CC1"/>
    <w:rsid w:val="002D5E86"/>
    <w:rsid w:val="00310E95"/>
    <w:rsid w:val="00351EF8"/>
    <w:rsid w:val="00352191"/>
    <w:rsid w:val="0035387F"/>
    <w:rsid w:val="0038057C"/>
    <w:rsid w:val="00387912"/>
    <w:rsid w:val="0039657B"/>
    <w:rsid w:val="003A4D38"/>
    <w:rsid w:val="003D786F"/>
    <w:rsid w:val="003E1C88"/>
    <w:rsid w:val="00427C87"/>
    <w:rsid w:val="0043145F"/>
    <w:rsid w:val="00433F80"/>
    <w:rsid w:val="004416E8"/>
    <w:rsid w:val="00443C41"/>
    <w:rsid w:val="004477AC"/>
    <w:rsid w:val="0047348B"/>
    <w:rsid w:val="00476FE3"/>
    <w:rsid w:val="0048196C"/>
    <w:rsid w:val="004929E5"/>
    <w:rsid w:val="004946A6"/>
    <w:rsid w:val="004A4006"/>
    <w:rsid w:val="004A68AA"/>
    <w:rsid w:val="00517A06"/>
    <w:rsid w:val="00520650"/>
    <w:rsid w:val="005476E5"/>
    <w:rsid w:val="00555D52"/>
    <w:rsid w:val="005777DA"/>
    <w:rsid w:val="00594F45"/>
    <w:rsid w:val="005C654E"/>
    <w:rsid w:val="005E054C"/>
    <w:rsid w:val="005E121C"/>
    <w:rsid w:val="005F048B"/>
    <w:rsid w:val="00605080"/>
    <w:rsid w:val="0061350D"/>
    <w:rsid w:val="00626385"/>
    <w:rsid w:val="00627D9C"/>
    <w:rsid w:val="00647746"/>
    <w:rsid w:val="006825E2"/>
    <w:rsid w:val="006C0536"/>
    <w:rsid w:val="006C5196"/>
    <w:rsid w:val="006F52E7"/>
    <w:rsid w:val="007200BF"/>
    <w:rsid w:val="0079630D"/>
    <w:rsid w:val="007A62CE"/>
    <w:rsid w:val="007B0931"/>
    <w:rsid w:val="007B1C68"/>
    <w:rsid w:val="007C392B"/>
    <w:rsid w:val="007C586E"/>
    <w:rsid w:val="007F4E3F"/>
    <w:rsid w:val="008043E1"/>
    <w:rsid w:val="00827B11"/>
    <w:rsid w:val="0085543E"/>
    <w:rsid w:val="00862430"/>
    <w:rsid w:val="0086515A"/>
    <w:rsid w:val="008803CF"/>
    <w:rsid w:val="00897990"/>
    <w:rsid w:val="008A0D05"/>
    <w:rsid w:val="008A2090"/>
    <w:rsid w:val="008E16A9"/>
    <w:rsid w:val="008E4BFD"/>
    <w:rsid w:val="008F481E"/>
    <w:rsid w:val="00905F24"/>
    <w:rsid w:val="00944A72"/>
    <w:rsid w:val="00952B11"/>
    <w:rsid w:val="00956333"/>
    <w:rsid w:val="00965FF4"/>
    <w:rsid w:val="009976C9"/>
    <w:rsid w:val="009E68BD"/>
    <w:rsid w:val="00A02112"/>
    <w:rsid w:val="00A264B4"/>
    <w:rsid w:val="00A422FD"/>
    <w:rsid w:val="00A57F3F"/>
    <w:rsid w:val="00AC69D6"/>
    <w:rsid w:val="00AD60F4"/>
    <w:rsid w:val="00AF4CDC"/>
    <w:rsid w:val="00B64E36"/>
    <w:rsid w:val="00B820EC"/>
    <w:rsid w:val="00B9673E"/>
    <w:rsid w:val="00BB3B6F"/>
    <w:rsid w:val="00C14290"/>
    <w:rsid w:val="00C32284"/>
    <w:rsid w:val="00C37B98"/>
    <w:rsid w:val="00C45575"/>
    <w:rsid w:val="00C80D75"/>
    <w:rsid w:val="00C84AE3"/>
    <w:rsid w:val="00C96D20"/>
    <w:rsid w:val="00CA6D8B"/>
    <w:rsid w:val="00CA7046"/>
    <w:rsid w:val="00CC6DFF"/>
    <w:rsid w:val="00CD7763"/>
    <w:rsid w:val="00CF3E0F"/>
    <w:rsid w:val="00D014AD"/>
    <w:rsid w:val="00D062CB"/>
    <w:rsid w:val="00D15060"/>
    <w:rsid w:val="00D53235"/>
    <w:rsid w:val="00D617CA"/>
    <w:rsid w:val="00D70CEA"/>
    <w:rsid w:val="00D75A38"/>
    <w:rsid w:val="00D76D13"/>
    <w:rsid w:val="00D902E9"/>
    <w:rsid w:val="00D940BF"/>
    <w:rsid w:val="00DA404E"/>
    <w:rsid w:val="00DA6C9F"/>
    <w:rsid w:val="00DC3AAC"/>
    <w:rsid w:val="00DD025F"/>
    <w:rsid w:val="00DF55C5"/>
    <w:rsid w:val="00DF770A"/>
    <w:rsid w:val="00DF7791"/>
    <w:rsid w:val="00E17165"/>
    <w:rsid w:val="00E3467C"/>
    <w:rsid w:val="00E54A99"/>
    <w:rsid w:val="00EE20DA"/>
    <w:rsid w:val="00F2705A"/>
    <w:rsid w:val="00F70981"/>
    <w:rsid w:val="00F723EC"/>
    <w:rsid w:val="00F7661A"/>
    <w:rsid w:val="00F941F8"/>
    <w:rsid w:val="00FA7A06"/>
    <w:rsid w:val="00FB1745"/>
    <w:rsid w:val="00FC0CC5"/>
    <w:rsid w:val="00FD38E0"/>
    <w:rsid w:val="00FD4E09"/>
    <w:rsid w:val="00FF57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3E263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46"/>
    <w:pPr>
      <w:spacing w:line="240" w:lineRule="auto"/>
    </w:pPr>
    <w:rPr>
      <w:rFonts w:ascii="Times New Roman" w:hAnsi="Times New Roman" w:eastAsia="Times New Roman" w:cs="Times New Roman"/>
      <w:sz w:val="24"/>
      <w:szCs w:val="24"/>
    </w:rPr>
  </w:style>
  <w:style w:type="paragraph" w:styleId="Heading2">
    <w:name w:val="heading 2"/>
    <w:basedOn w:val="Normal"/>
    <w:next w:val="Normal"/>
    <w:link w:val="Heading2Char"/>
    <w:qFormat/>
    <w:rsid w:val="00647746"/>
    <w:pPr>
      <w:keepNext/>
      <w:tabs>
        <w:tab w:val="left" w:pos="1170"/>
        <w:tab w:val="left" w:pos="1710"/>
      </w:tabs>
      <w:outlineLvl w:val="1"/>
    </w:pPr>
    <w:rPr>
      <w:rFonts w:ascii="Verdana" w:hAnsi="Verdana"/>
      <w:b/>
      <w:bCs/>
      <w:i/>
      <w:iCs/>
      <w:color w:val="A5002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7746"/>
    <w:rPr>
      <w:rFonts w:ascii="Verdana" w:hAnsi="Verdana" w:eastAsia="Times New Roman" w:cs="Times New Roman"/>
      <w:b/>
      <w:bCs/>
      <w:i/>
      <w:iCs/>
      <w:color w:val="A50021"/>
      <w:sz w:val="20"/>
      <w:szCs w:val="20"/>
    </w:rPr>
  </w:style>
  <w:style w:type="paragraph" w:styleId="Header">
    <w:name w:val="header"/>
    <w:basedOn w:val="Normal"/>
    <w:link w:val="HeaderChar"/>
    <w:rsid w:val="00647746"/>
    <w:pPr>
      <w:tabs>
        <w:tab w:val="center" w:pos="4320"/>
        <w:tab w:val="right" w:pos="8640"/>
      </w:tabs>
    </w:pPr>
  </w:style>
  <w:style w:type="character" w:customStyle="1" w:styleId="HeaderChar">
    <w:name w:val="Header Char"/>
    <w:basedOn w:val="DefaultParagraphFont"/>
    <w:link w:val="Header"/>
    <w:rsid w:val="00647746"/>
    <w:rPr>
      <w:rFonts w:ascii="Times New Roman" w:hAnsi="Times New Roman" w:eastAsia="Times New Roman" w:cs="Times New Roman"/>
      <w:sz w:val="24"/>
      <w:szCs w:val="24"/>
    </w:rPr>
  </w:style>
  <w:style w:type="paragraph" w:styleId="Footer">
    <w:name w:val="footer"/>
    <w:basedOn w:val="Normal"/>
    <w:link w:val="FooterChar"/>
    <w:uiPriority w:val="99"/>
    <w:rsid w:val="00647746"/>
    <w:pPr>
      <w:tabs>
        <w:tab w:val="center" w:pos="4320"/>
        <w:tab w:val="right" w:pos="8640"/>
      </w:tabs>
    </w:pPr>
  </w:style>
  <w:style w:type="character" w:customStyle="1" w:styleId="FooterChar">
    <w:name w:val="Footer Char"/>
    <w:basedOn w:val="DefaultParagraphFont"/>
    <w:link w:val="Footer"/>
    <w:uiPriority w:val="99"/>
    <w:rsid w:val="00647746"/>
    <w:rPr>
      <w:rFonts w:ascii="Times New Roman" w:hAnsi="Times New Roman" w:eastAsia="Times New Roman" w:cs="Times New Roman"/>
      <w:sz w:val="24"/>
      <w:szCs w:val="24"/>
    </w:rPr>
  </w:style>
  <w:style w:type="character" w:styleId="PageNumber">
    <w:name w:val="page number"/>
    <w:basedOn w:val="DefaultParagraphFont"/>
    <w:rsid w:val="00647746"/>
  </w:style>
  <w:style w:type="paragraph" w:styleId="BodyText">
    <w:name w:val="Body Text"/>
    <w:basedOn w:val="Normal"/>
    <w:link w:val="BodyTextChar"/>
    <w:rsid w:val="00647746"/>
    <w:pPr>
      <w:suppressAutoHyphens/>
      <w:spacing w:line="280" w:lineRule="atLeast"/>
      <w:jc w:val="both"/>
    </w:pPr>
    <w:rPr>
      <w:spacing w:val="-2"/>
      <w:sz w:val="22"/>
      <w:szCs w:val="20"/>
    </w:rPr>
  </w:style>
  <w:style w:type="character" w:customStyle="1" w:styleId="BodyTextChar">
    <w:name w:val="Body Text Char"/>
    <w:basedOn w:val="DefaultParagraphFont"/>
    <w:link w:val="BodyText"/>
    <w:rsid w:val="00647746"/>
    <w:rPr>
      <w:rFonts w:ascii="Times New Roman" w:hAnsi="Times New Roman" w:eastAsia="Times New Roman" w:cs="Times New Roman"/>
      <w:spacing w:val="-2"/>
      <w:szCs w:val="20"/>
    </w:rPr>
  </w:style>
  <w:style w:type="paragraph" w:styleId="ListParagraph">
    <w:name w:val="List Paragraph"/>
    <w:basedOn w:val="Normal"/>
    <w:uiPriority w:val="34"/>
    <w:qFormat/>
    <w:rsid w:val="00647746"/>
    <w:pPr>
      <w:ind w:left="720"/>
    </w:pPr>
  </w:style>
  <w:style w:type="paragraph" w:customStyle="1" w:styleId="Normal0">
    <w:name w:val="[Normal]"/>
    <w:rsid w:val="006477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pPr>
    <w:rPr>
      <w:rFonts w:ascii="Arial" w:hAnsi="Arial" w:eastAsia="Times New Roman" w:cs="Times New Roman"/>
      <w:sz w:val="24"/>
      <w:szCs w:val="20"/>
    </w:rPr>
  </w:style>
  <w:style w:type="paragraph" w:styleId="NoSpacing">
    <w:name w:val="No Spacing"/>
    <w:uiPriority w:val="1"/>
    <w:qFormat/>
    <w:rsid w:val="00647746"/>
    <w:pPr>
      <w:spacing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86515A"/>
    <w:rPr>
      <w:rFonts w:ascii="Tahoma" w:hAnsi="Tahoma" w:cs="Tahoma"/>
      <w:sz w:val="16"/>
      <w:szCs w:val="16"/>
    </w:rPr>
  </w:style>
  <w:style w:type="character" w:customStyle="1" w:styleId="BalloonTextChar">
    <w:name w:val="Balloon Text Char"/>
    <w:basedOn w:val="DefaultParagraphFont"/>
    <w:link w:val="BalloonText"/>
    <w:uiPriority w:val="99"/>
    <w:semiHidden/>
    <w:rsid w:val="0086515A"/>
    <w:rPr>
      <w:rFonts w:ascii="Tahoma" w:hAnsi="Tahoma" w:eastAsia="Times New Roman" w:cs="Tahoma"/>
      <w:sz w:val="16"/>
      <w:szCs w:val="16"/>
    </w:rPr>
  </w:style>
  <w:style w:type="paragraph" w:styleId="FootnoteText">
    <w:name w:val="footnote text"/>
    <w:basedOn w:val="Normal"/>
    <w:link w:val="FootnoteTextChar"/>
    <w:uiPriority w:val="99"/>
    <w:semiHidden/>
    <w:unhideWhenUsed/>
    <w:rsid w:val="000D37E9"/>
    <w:rPr>
      <w:sz w:val="20"/>
      <w:szCs w:val="20"/>
    </w:rPr>
  </w:style>
  <w:style w:type="character" w:customStyle="1" w:styleId="FootnoteTextChar">
    <w:name w:val="Footnote Text Char"/>
    <w:basedOn w:val="DefaultParagraphFont"/>
    <w:link w:val="FootnoteText"/>
    <w:uiPriority w:val="99"/>
    <w:semiHidden/>
    <w:rsid w:val="000D37E9"/>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0D37E9"/>
    <w:rPr>
      <w:vertAlign w:val="superscript"/>
    </w:rPr>
  </w:style>
  <w:style w:type="character" w:styleId="Hyperlink">
    <w:name w:val="Hyperlink"/>
    <w:basedOn w:val="DefaultParagraphFont"/>
    <w:uiPriority w:val="99"/>
    <w:unhideWhenUsed/>
    <w:rsid w:val="00310E95"/>
    <w:rPr>
      <w:color w:val="0000FF"/>
      <w:u w:val="single"/>
    </w:rPr>
  </w:style>
  <w:style w:type="character" w:styleId="CommentReference">
    <w:name w:val="annotation reference"/>
    <w:basedOn w:val="DefaultParagraphFont"/>
    <w:uiPriority w:val="99"/>
    <w:semiHidden/>
    <w:unhideWhenUsed/>
    <w:rsid w:val="00310E95"/>
    <w:rPr>
      <w:sz w:val="16"/>
      <w:szCs w:val="16"/>
    </w:rPr>
  </w:style>
  <w:style w:type="paragraph" w:styleId="CommentText">
    <w:name w:val="annotation text"/>
    <w:basedOn w:val="Normal"/>
    <w:link w:val="CommentTextChar"/>
    <w:uiPriority w:val="99"/>
    <w:semiHidden/>
    <w:unhideWhenUsed/>
    <w:rsid w:val="00310E95"/>
    <w:rPr>
      <w:sz w:val="20"/>
      <w:szCs w:val="20"/>
    </w:rPr>
  </w:style>
  <w:style w:type="character" w:customStyle="1" w:styleId="CommentTextChar">
    <w:name w:val="Comment Text Char"/>
    <w:basedOn w:val="DefaultParagraphFont"/>
    <w:link w:val="CommentText"/>
    <w:uiPriority w:val="99"/>
    <w:semiHidden/>
    <w:rsid w:val="00310E9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0E95"/>
    <w:rPr>
      <w:b/>
      <w:bCs/>
    </w:rPr>
  </w:style>
  <w:style w:type="character" w:customStyle="1" w:styleId="CommentSubjectChar">
    <w:name w:val="Comment Subject Char"/>
    <w:basedOn w:val="CommentTextChar"/>
    <w:link w:val="CommentSubject"/>
    <w:uiPriority w:val="99"/>
    <w:semiHidden/>
    <w:rsid w:val="00310E95"/>
    <w:rPr>
      <w:rFonts w:ascii="Times New Roman" w:hAnsi="Times New Roman"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46"/>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47746"/>
    <w:pPr>
      <w:keepNext/>
      <w:tabs>
        <w:tab w:val="left" w:pos="1170"/>
        <w:tab w:val="left" w:pos="1710"/>
      </w:tabs>
      <w:outlineLvl w:val="1"/>
    </w:pPr>
    <w:rPr>
      <w:rFonts w:ascii="Verdana" w:hAnsi="Verdana"/>
      <w:b/>
      <w:bCs/>
      <w:i/>
      <w:iCs/>
      <w:color w:val="A5002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7746"/>
    <w:rPr>
      <w:rFonts w:ascii="Verdana" w:eastAsia="Times New Roman" w:hAnsi="Verdana" w:cs="Times New Roman"/>
      <w:b/>
      <w:bCs/>
      <w:i/>
      <w:iCs/>
      <w:color w:val="A50021"/>
      <w:sz w:val="20"/>
      <w:szCs w:val="20"/>
    </w:rPr>
  </w:style>
  <w:style w:type="paragraph" w:styleId="Header">
    <w:name w:val="header"/>
    <w:basedOn w:val="Normal"/>
    <w:link w:val="HeaderChar"/>
    <w:rsid w:val="00647746"/>
    <w:pPr>
      <w:tabs>
        <w:tab w:val="center" w:pos="4320"/>
        <w:tab w:val="right" w:pos="8640"/>
      </w:tabs>
    </w:pPr>
  </w:style>
  <w:style w:type="character" w:customStyle="1" w:styleId="HeaderChar">
    <w:name w:val="Header Char"/>
    <w:basedOn w:val="DefaultParagraphFont"/>
    <w:link w:val="Header"/>
    <w:rsid w:val="00647746"/>
    <w:rPr>
      <w:rFonts w:ascii="Times New Roman" w:eastAsia="Times New Roman" w:hAnsi="Times New Roman" w:cs="Times New Roman"/>
      <w:sz w:val="24"/>
      <w:szCs w:val="24"/>
    </w:rPr>
  </w:style>
  <w:style w:type="paragraph" w:styleId="Footer">
    <w:name w:val="footer"/>
    <w:basedOn w:val="Normal"/>
    <w:link w:val="FooterChar"/>
    <w:uiPriority w:val="99"/>
    <w:rsid w:val="00647746"/>
    <w:pPr>
      <w:tabs>
        <w:tab w:val="center" w:pos="4320"/>
        <w:tab w:val="right" w:pos="8640"/>
      </w:tabs>
    </w:pPr>
  </w:style>
  <w:style w:type="character" w:customStyle="1" w:styleId="FooterChar">
    <w:name w:val="Footer Char"/>
    <w:basedOn w:val="DefaultParagraphFont"/>
    <w:link w:val="Footer"/>
    <w:uiPriority w:val="99"/>
    <w:rsid w:val="00647746"/>
    <w:rPr>
      <w:rFonts w:ascii="Times New Roman" w:eastAsia="Times New Roman" w:hAnsi="Times New Roman" w:cs="Times New Roman"/>
      <w:sz w:val="24"/>
      <w:szCs w:val="24"/>
    </w:rPr>
  </w:style>
  <w:style w:type="character" w:styleId="PageNumber">
    <w:name w:val="page number"/>
    <w:basedOn w:val="DefaultParagraphFont"/>
    <w:rsid w:val="00647746"/>
  </w:style>
  <w:style w:type="paragraph" w:styleId="BodyText">
    <w:name w:val="Body Text"/>
    <w:basedOn w:val="Normal"/>
    <w:link w:val="BodyTextChar"/>
    <w:rsid w:val="00647746"/>
    <w:pPr>
      <w:suppressAutoHyphens/>
      <w:spacing w:line="280" w:lineRule="atLeast"/>
      <w:jc w:val="both"/>
    </w:pPr>
    <w:rPr>
      <w:spacing w:val="-2"/>
      <w:sz w:val="22"/>
      <w:szCs w:val="20"/>
    </w:rPr>
  </w:style>
  <w:style w:type="character" w:customStyle="1" w:styleId="BodyTextChar">
    <w:name w:val="Body Text Char"/>
    <w:basedOn w:val="DefaultParagraphFont"/>
    <w:link w:val="BodyText"/>
    <w:rsid w:val="00647746"/>
    <w:rPr>
      <w:rFonts w:ascii="Times New Roman" w:eastAsia="Times New Roman" w:hAnsi="Times New Roman" w:cs="Times New Roman"/>
      <w:spacing w:val="-2"/>
      <w:szCs w:val="20"/>
    </w:rPr>
  </w:style>
  <w:style w:type="paragraph" w:styleId="ListParagraph">
    <w:name w:val="List Paragraph"/>
    <w:basedOn w:val="Normal"/>
    <w:uiPriority w:val="34"/>
    <w:qFormat/>
    <w:rsid w:val="00647746"/>
    <w:pPr>
      <w:ind w:left="720"/>
    </w:pPr>
  </w:style>
  <w:style w:type="paragraph" w:customStyle="1" w:styleId="Normal0">
    <w:name w:val="[Normal]"/>
    <w:rsid w:val="0064774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pPr>
    <w:rPr>
      <w:rFonts w:ascii="Arial" w:eastAsia="Times New Roman" w:hAnsi="Arial" w:cs="Times New Roman"/>
      <w:sz w:val="24"/>
      <w:szCs w:val="20"/>
    </w:rPr>
  </w:style>
  <w:style w:type="paragraph" w:styleId="NoSpacing">
    <w:name w:val="No Spacing"/>
    <w:uiPriority w:val="1"/>
    <w:qFormat/>
    <w:rsid w:val="00647746"/>
    <w:pPr>
      <w:spacing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515A"/>
    <w:rPr>
      <w:rFonts w:ascii="Tahoma" w:hAnsi="Tahoma" w:cs="Tahoma"/>
      <w:sz w:val="16"/>
      <w:szCs w:val="16"/>
    </w:rPr>
  </w:style>
  <w:style w:type="character" w:customStyle="1" w:styleId="BalloonTextChar">
    <w:name w:val="Balloon Text Char"/>
    <w:basedOn w:val="DefaultParagraphFont"/>
    <w:link w:val="BalloonText"/>
    <w:uiPriority w:val="99"/>
    <w:semiHidden/>
    <w:rsid w:val="0086515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D37E9"/>
    <w:rPr>
      <w:sz w:val="20"/>
      <w:szCs w:val="20"/>
    </w:rPr>
  </w:style>
  <w:style w:type="character" w:customStyle="1" w:styleId="FootnoteTextChar">
    <w:name w:val="Footnote Text Char"/>
    <w:basedOn w:val="DefaultParagraphFont"/>
    <w:link w:val="FootnoteText"/>
    <w:uiPriority w:val="99"/>
    <w:semiHidden/>
    <w:rsid w:val="000D37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D37E9"/>
    <w:rPr>
      <w:vertAlign w:val="superscript"/>
    </w:rPr>
  </w:style>
  <w:style w:type="character" w:styleId="Hyperlink">
    <w:name w:val="Hyperlink"/>
    <w:basedOn w:val="DefaultParagraphFont"/>
    <w:uiPriority w:val="99"/>
    <w:unhideWhenUsed/>
    <w:rsid w:val="00310E95"/>
    <w:rPr>
      <w:color w:val="0000FF"/>
      <w:u w:val="single"/>
    </w:rPr>
  </w:style>
  <w:style w:type="character" w:styleId="CommentReference">
    <w:name w:val="annotation reference"/>
    <w:basedOn w:val="DefaultParagraphFont"/>
    <w:uiPriority w:val="99"/>
    <w:semiHidden/>
    <w:unhideWhenUsed/>
    <w:rsid w:val="00310E95"/>
    <w:rPr>
      <w:sz w:val="16"/>
      <w:szCs w:val="16"/>
    </w:rPr>
  </w:style>
  <w:style w:type="paragraph" w:styleId="CommentText">
    <w:name w:val="annotation text"/>
    <w:basedOn w:val="Normal"/>
    <w:link w:val="CommentTextChar"/>
    <w:uiPriority w:val="99"/>
    <w:semiHidden/>
    <w:unhideWhenUsed/>
    <w:rsid w:val="00310E95"/>
    <w:rPr>
      <w:sz w:val="20"/>
      <w:szCs w:val="20"/>
    </w:rPr>
  </w:style>
  <w:style w:type="character" w:customStyle="1" w:styleId="CommentTextChar">
    <w:name w:val="Comment Text Char"/>
    <w:basedOn w:val="DefaultParagraphFont"/>
    <w:link w:val="CommentText"/>
    <w:uiPriority w:val="99"/>
    <w:semiHidden/>
    <w:rsid w:val="00310E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0E95"/>
    <w:rPr>
      <w:b/>
      <w:bCs/>
    </w:rPr>
  </w:style>
  <w:style w:type="character" w:customStyle="1" w:styleId="CommentSubjectChar">
    <w:name w:val="Comment Subject Char"/>
    <w:basedOn w:val="CommentTextChar"/>
    <w:link w:val="CommentSubject"/>
    <w:uiPriority w:val="99"/>
    <w:semiHidden/>
    <w:rsid w:val="00310E9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6066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u.gov.tt/content/Miscellaneous%20Provisions%20%28FIU%20of%20Trinidad%20and%20Tobago%20and%20Anti-Terrorism%20Act,%202012.pdf" TargetMode="External"/><Relationship Id="rId13" Type="http://schemas.openxmlformats.org/officeDocument/2006/relationships/hyperlink" Target="http://www.fiu.gov.tt/content/The%20Financial%20Obligation%20Regulations%20-%202010.pdf" TargetMode="External"/><Relationship Id="rId18" Type="http://schemas.openxmlformats.org/officeDocument/2006/relationships/hyperlink" Target="http://www.fiu.gov.tt/content/Financial%20of%20Terrorism%20Regulations%20201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iu@gov.tt" TargetMode="External"/><Relationship Id="rId7" Type="http://schemas.openxmlformats.org/officeDocument/2006/relationships/endnotes" Target="endnotes.xml"/><Relationship Id="rId12" Type="http://schemas.openxmlformats.org/officeDocument/2006/relationships/hyperlink" Target="http://www.fiu.gov.tt/content/FIU%20Regulations%202011.pdf" TargetMode="External"/><Relationship Id="rId17" Type="http://schemas.openxmlformats.org/officeDocument/2006/relationships/hyperlink" Target="http://www.fiu.gov.tt/content/The%20Anti-Terroism%20Act%20%28Amended-%202010%29.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iu.gov.tt/content/The%20Anti-Terroism%20Act-%202005.pdf" TargetMode="External"/><Relationship Id="rId20" Type="http://schemas.openxmlformats.org/officeDocument/2006/relationships/hyperlink" Target="http://www.fiu.gov.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u.gov.tt/content/Act%20No.%208%20of%202011%20The%20Financial%20Intell%20Unit_2.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u.gov.tt/content/The%20Proceeds%20of%20Crime%20Act%20%28Amended%29%20-2009.pdf"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www.fiu.gov.tt/content/FIU_Act_Amendment.%20No.%203%20of%202011.pdf" TargetMode="External"/><Relationship Id="rId19" Type="http://schemas.openxmlformats.org/officeDocument/2006/relationships/hyperlink" Target="http://www.fiu.gov.tt/content/35.pdf" TargetMode="External"/><Relationship Id="rId4" Type="http://schemas.openxmlformats.org/officeDocument/2006/relationships/settings" Target="settings.xml"/><Relationship Id="rId9" Type="http://schemas.openxmlformats.org/officeDocument/2006/relationships/hyperlink" Target="http://www.fiu.gov.tt/content/The%20Financial%20Intelligence%20Unit%20Act-%202009.pdf" TargetMode="External"/><Relationship Id="rId14" Type="http://schemas.openxmlformats.org/officeDocument/2006/relationships/hyperlink" Target="http://www.fiu.gov.tt/content/The%20Proceeds%20of%20Crime%20Act%20-2000.pd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DF00-E260-456F-81D4-9C7020CF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5449</Words>
  <Characters>31060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Shantal Jairam</dc:creator>
  <cp:lastModifiedBy>Lenovo User</cp:lastModifiedBy>
  <cp:revision>27</cp:revision>
  <cp:lastPrinted>2013-03-25T20:57:00Z</cp:lastPrinted>
  <dcterms:created xsi:type="dcterms:W3CDTF">2013-03-18T13:28:00Z</dcterms:created>
  <dcterms:modified xsi:type="dcterms:W3CDTF">2013-03-25T21:12:00Z</dcterms:modified>
</cp:coreProperties>
</file>